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C7889" w14:textId="77777777" w:rsidR="00FF6BD2" w:rsidRDefault="009C4490" w:rsidP="00AF0A48">
      <w:pPr>
        <w:jc w:val="center"/>
        <w:rPr>
          <w:rFonts w:ascii="Book Antiqua" w:hAnsi="Book Antiqua"/>
          <w:sz w:val="28"/>
          <w:lang w:val="es-ES_tradnl"/>
        </w:rPr>
      </w:pPr>
      <w:r>
        <w:rPr>
          <w:rFonts w:ascii="Book Antiqua" w:hAnsi="Book Antiqua"/>
          <w:sz w:val="28"/>
          <w:lang w:val="es-ES_tradnl"/>
        </w:rPr>
        <w:t>ESTADO LIBRE ASOCIADO DE PUERTO RICO</w:t>
      </w:r>
    </w:p>
    <w:p w14:paraId="34890D51" w14:textId="77777777" w:rsidR="009C4490" w:rsidRPr="00AF0A48" w:rsidRDefault="009C4490" w:rsidP="00AF0A48">
      <w:pPr>
        <w:jc w:val="center"/>
        <w:rPr>
          <w:rFonts w:ascii="Book Antiqua" w:hAnsi="Book Antiqua"/>
          <w:lang w:val="es-ES_tradnl"/>
        </w:rPr>
      </w:pPr>
    </w:p>
    <w:p w14:paraId="08D0A556" w14:textId="77777777" w:rsidR="009C4490" w:rsidRDefault="009C4490" w:rsidP="00AF0A48">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47637D9A" w14:textId="77777777" w:rsidR="009C4490" w:rsidRDefault="009C4490" w:rsidP="00AF0A48">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ED660F9" w14:textId="77777777" w:rsidR="009C4490" w:rsidRDefault="009C4490" w:rsidP="00AF0A48">
      <w:pPr>
        <w:rPr>
          <w:lang w:val="es-ES_tradnl"/>
        </w:rPr>
      </w:pPr>
    </w:p>
    <w:p w14:paraId="11531D1B" w14:textId="77777777" w:rsidR="009C4490" w:rsidRDefault="009C4490" w:rsidP="00AF0A48">
      <w:pPr>
        <w:jc w:val="center"/>
        <w:rPr>
          <w:rFonts w:ascii="Book Antiqua" w:hAnsi="Book Antiqua"/>
          <w:b/>
          <w:sz w:val="36"/>
          <w:lang w:val="es-ES_tradnl"/>
        </w:rPr>
      </w:pPr>
      <w:r>
        <w:rPr>
          <w:rFonts w:ascii="Book Antiqua" w:hAnsi="Book Antiqua"/>
          <w:b/>
          <w:sz w:val="36"/>
          <w:lang w:val="es-ES_tradnl"/>
        </w:rPr>
        <w:t>CÁMARA DE REPRESENTANTES</w:t>
      </w:r>
    </w:p>
    <w:p w14:paraId="3C9056D2" w14:textId="77777777" w:rsidR="009C4490" w:rsidRPr="00AF0A48" w:rsidRDefault="009C4490" w:rsidP="00AF0A48">
      <w:pPr>
        <w:jc w:val="center"/>
        <w:rPr>
          <w:rFonts w:ascii="Book Antiqua" w:hAnsi="Book Antiqua"/>
          <w:b/>
          <w:szCs w:val="24"/>
          <w:lang w:val="es-ES_tradnl"/>
        </w:rPr>
      </w:pPr>
    </w:p>
    <w:p w14:paraId="085F911B" w14:textId="1FCC2527" w:rsidR="009C4490" w:rsidRDefault="009C4490" w:rsidP="00AF0A48">
      <w:pPr>
        <w:jc w:val="center"/>
        <w:rPr>
          <w:rFonts w:ascii="Book Antiqua" w:hAnsi="Book Antiqua"/>
          <w:b/>
          <w:sz w:val="52"/>
          <w:lang w:val="es-ES_tradnl"/>
        </w:rPr>
      </w:pPr>
      <w:r>
        <w:rPr>
          <w:rFonts w:ascii="Book Antiqua" w:hAnsi="Book Antiqua"/>
          <w:b/>
          <w:sz w:val="52"/>
          <w:lang w:val="es-ES_tradnl"/>
        </w:rPr>
        <w:t xml:space="preserve">P. de la C. </w:t>
      </w:r>
      <w:r w:rsidR="009449A6">
        <w:rPr>
          <w:rFonts w:ascii="Book Antiqua" w:hAnsi="Book Antiqua"/>
          <w:b/>
          <w:sz w:val="52"/>
          <w:lang w:val="es-ES_tradnl"/>
        </w:rPr>
        <w:t>1078</w:t>
      </w:r>
    </w:p>
    <w:p w14:paraId="180794AA" w14:textId="77777777" w:rsidR="00AF0A48" w:rsidRPr="00AF0A48" w:rsidRDefault="00AF0A48" w:rsidP="00AF0A48">
      <w:pPr>
        <w:jc w:val="center"/>
        <w:rPr>
          <w:rFonts w:ascii="Book Antiqua" w:hAnsi="Book Antiqua"/>
          <w:b/>
          <w:szCs w:val="24"/>
          <w:lang w:val="es-ES_tradnl"/>
        </w:rPr>
      </w:pPr>
    </w:p>
    <w:p w14:paraId="554E71FA" w14:textId="77777777" w:rsidR="009C4490" w:rsidRDefault="003C3AE8" w:rsidP="00AF0A48">
      <w:pPr>
        <w:jc w:val="center"/>
        <w:rPr>
          <w:rFonts w:ascii="Book Antiqua" w:hAnsi="Book Antiqua"/>
          <w:lang w:val="es-ES_tradnl"/>
        </w:rPr>
      </w:pPr>
      <w:r>
        <w:rPr>
          <w:rFonts w:ascii="Book Antiqua" w:hAnsi="Book Antiqua"/>
          <w:lang w:val="es-ES_tradnl"/>
        </w:rPr>
        <w:t>2 DE NOVIEMBRE</w:t>
      </w:r>
      <w:r w:rsidR="009C4490">
        <w:rPr>
          <w:rFonts w:ascii="Book Antiqua" w:hAnsi="Book Antiqua"/>
          <w:lang w:val="es-ES_tradnl"/>
        </w:rPr>
        <w:t xml:space="preserve"> DE 2021</w:t>
      </w:r>
    </w:p>
    <w:p w14:paraId="75DEEDDC" w14:textId="77777777" w:rsidR="00AF0A48" w:rsidRDefault="00AF0A48" w:rsidP="00AF0A48">
      <w:pPr>
        <w:jc w:val="center"/>
        <w:rPr>
          <w:rFonts w:ascii="Book Antiqua" w:hAnsi="Book Antiqua"/>
          <w:lang w:val="es-ES_tradnl"/>
        </w:rPr>
      </w:pPr>
    </w:p>
    <w:p w14:paraId="3D77745D" w14:textId="77777777" w:rsidR="009C4490" w:rsidRPr="00AF0A48" w:rsidRDefault="003C3AE8" w:rsidP="00AF0A48">
      <w:pPr>
        <w:jc w:val="center"/>
        <w:rPr>
          <w:rFonts w:ascii="Book Antiqua" w:hAnsi="Book Antiqua"/>
          <w:i/>
          <w:lang w:val="es-ES_tradnl"/>
        </w:rPr>
      </w:pPr>
      <w:r>
        <w:rPr>
          <w:rFonts w:ascii="Book Antiqua" w:hAnsi="Book Antiqua"/>
          <w:lang w:val="es-ES_tradnl"/>
        </w:rPr>
        <w:t>Presentado por los</w:t>
      </w:r>
      <w:r w:rsidR="009C4490">
        <w:rPr>
          <w:rFonts w:ascii="Book Antiqua" w:hAnsi="Book Antiqua"/>
          <w:lang w:val="es-ES_tradnl"/>
        </w:rPr>
        <w:t xml:space="preserve"> representante</w:t>
      </w:r>
      <w:r>
        <w:rPr>
          <w:rFonts w:ascii="Book Antiqua" w:hAnsi="Book Antiqua"/>
          <w:lang w:val="es-ES_tradnl"/>
        </w:rPr>
        <w:t>s</w:t>
      </w:r>
      <w:r w:rsidR="009C4490">
        <w:rPr>
          <w:rFonts w:ascii="Book Antiqua" w:hAnsi="Book Antiqua"/>
          <w:lang w:val="es-ES_tradnl"/>
        </w:rPr>
        <w:t xml:space="preserve"> </w:t>
      </w:r>
      <w:r w:rsidRPr="00AF0A48">
        <w:rPr>
          <w:rFonts w:ascii="Book Antiqua" w:hAnsi="Book Antiqua"/>
          <w:i/>
          <w:lang w:val="es-ES_tradnl"/>
        </w:rPr>
        <w:t>Hernández Montañez, Aponte Rosario y Santiago Nieves</w:t>
      </w:r>
    </w:p>
    <w:p w14:paraId="127ED9F2" w14:textId="77777777" w:rsidR="00AF0A48" w:rsidRDefault="00AF0A48" w:rsidP="00AF0A48">
      <w:pPr>
        <w:jc w:val="center"/>
        <w:rPr>
          <w:rFonts w:ascii="Book Antiqua" w:hAnsi="Book Antiqua"/>
          <w:lang w:val="es-ES_tradnl"/>
        </w:rPr>
      </w:pPr>
    </w:p>
    <w:p w14:paraId="2AB7E6E2" w14:textId="3B4D0A0A" w:rsidR="009C4490" w:rsidRDefault="009C4490" w:rsidP="00AF0A48">
      <w:pPr>
        <w:jc w:val="center"/>
        <w:rPr>
          <w:rFonts w:ascii="Book Antiqua" w:hAnsi="Book Antiqua"/>
          <w:lang w:val="es-ES_tradnl"/>
        </w:rPr>
      </w:pPr>
      <w:r>
        <w:rPr>
          <w:rFonts w:ascii="Book Antiqua" w:hAnsi="Book Antiqua"/>
          <w:lang w:val="es-ES_tradnl"/>
        </w:rPr>
        <w:t xml:space="preserve">Referido a </w:t>
      </w:r>
      <w:r w:rsidR="003301CC">
        <w:rPr>
          <w:rFonts w:ascii="Book Antiqua" w:hAnsi="Book Antiqua"/>
          <w:lang w:val="es-ES_tradnl"/>
        </w:rPr>
        <w:t xml:space="preserve">la Comisión </w:t>
      </w:r>
      <w:r w:rsidR="00295AE1">
        <w:rPr>
          <w:rFonts w:ascii="Book Antiqua" w:hAnsi="Book Antiqua"/>
          <w:lang w:val="es-ES_tradnl"/>
        </w:rPr>
        <w:t>de lo Jurídico</w:t>
      </w:r>
      <w:bookmarkStart w:id="0" w:name="_GoBack"/>
      <w:bookmarkEnd w:id="0"/>
    </w:p>
    <w:p w14:paraId="6C21306F" w14:textId="77777777" w:rsidR="009C4490" w:rsidRDefault="009C4490" w:rsidP="00AF0A48">
      <w:pPr>
        <w:jc w:val="both"/>
        <w:rPr>
          <w:rFonts w:ascii="Book Antiqua" w:hAnsi="Book Antiqua"/>
          <w:lang w:val="es-ES_tradnl"/>
        </w:rPr>
      </w:pPr>
    </w:p>
    <w:p w14:paraId="504C0557" w14:textId="77777777" w:rsidR="009C4490" w:rsidRDefault="009C4490" w:rsidP="00AF0A48">
      <w:pPr>
        <w:jc w:val="center"/>
        <w:rPr>
          <w:rFonts w:ascii="Book Antiqua" w:hAnsi="Book Antiqua"/>
          <w:b/>
          <w:sz w:val="28"/>
          <w:lang w:val="es-ES_tradnl"/>
        </w:rPr>
      </w:pPr>
      <w:r>
        <w:rPr>
          <w:rFonts w:ascii="Book Antiqua" w:hAnsi="Book Antiqua"/>
          <w:b/>
          <w:sz w:val="28"/>
          <w:lang w:val="es-ES_tradnl"/>
        </w:rPr>
        <w:t>LEY</w:t>
      </w:r>
    </w:p>
    <w:p w14:paraId="0F75AD8E" w14:textId="77777777" w:rsidR="009C4490" w:rsidRDefault="009C4490" w:rsidP="00AF0A48">
      <w:pPr>
        <w:jc w:val="both"/>
        <w:rPr>
          <w:rFonts w:ascii="Book Antiqua" w:hAnsi="Book Antiqua"/>
          <w:lang w:val="es-ES_tradnl"/>
        </w:rPr>
      </w:pPr>
    </w:p>
    <w:p w14:paraId="308FD6FC" w14:textId="77777777" w:rsidR="009C4490" w:rsidRDefault="009C4490" w:rsidP="00AF0A48">
      <w:pPr>
        <w:ind w:left="540" w:hanging="540"/>
        <w:jc w:val="both"/>
        <w:rPr>
          <w:rFonts w:ascii="Book Antiqua" w:hAnsi="Book Antiqua"/>
          <w:lang w:val="es-ES_tradnl"/>
        </w:rPr>
      </w:pPr>
      <w:r>
        <w:rPr>
          <w:rFonts w:ascii="Book Antiqua" w:hAnsi="Book Antiqua"/>
          <w:lang w:val="es-ES_tradnl"/>
        </w:rPr>
        <w:t xml:space="preserve">Para </w:t>
      </w:r>
      <w:r w:rsidRPr="00AD441B">
        <w:rPr>
          <w:rFonts w:ascii="Book Antiqua" w:hAnsi="Book Antiqua"/>
          <w:lang w:val="es-ES"/>
        </w:rPr>
        <w:t xml:space="preserve">enmendar el Artículo 2, incisos </w:t>
      </w:r>
      <w:r w:rsidRPr="00AD441B">
        <w:rPr>
          <w:rFonts w:ascii="Book Antiqua" w:hAnsi="Book Antiqua"/>
          <w:color w:val="000000"/>
          <w:lang w:val="es-ES"/>
        </w:rPr>
        <w:t>(b), (h), (i), (j) y (v)</w:t>
      </w:r>
      <w:r>
        <w:rPr>
          <w:rFonts w:ascii="Book Antiqua" w:hAnsi="Book Antiqua"/>
          <w:lang w:val="es-ES"/>
        </w:rPr>
        <w:t>;</w:t>
      </w:r>
      <w:r w:rsidRPr="00AD441B">
        <w:rPr>
          <w:rFonts w:ascii="Book Antiqua" w:hAnsi="Book Antiqua"/>
          <w:lang w:val="es-ES"/>
        </w:rPr>
        <w:t xml:space="preserve"> enmendar el Artículo 4; </w:t>
      </w:r>
      <w:r w:rsidR="00434987">
        <w:rPr>
          <w:rFonts w:ascii="Book Antiqua" w:hAnsi="Book Antiqua"/>
          <w:lang w:val="es-ES"/>
        </w:rPr>
        <w:t>eliminar el sub-inciso (iii</w:t>
      </w:r>
      <w:r>
        <w:rPr>
          <w:rFonts w:ascii="Book Antiqua" w:hAnsi="Book Antiqua"/>
          <w:lang w:val="es-ES"/>
        </w:rPr>
        <w:t xml:space="preserve">) del inciso (a) y </w:t>
      </w:r>
      <w:r w:rsidRPr="00AD441B">
        <w:rPr>
          <w:rFonts w:ascii="Book Antiqua" w:hAnsi="Book Antiqua"/>
          <w:lang w:val="es-ES"/>
        </w:rPr>
        <w:t>enmendar el</w:t>
      </w:r>
      <w:r w:rsidRPr="00AD441B">
        <w:rPr>
          <w:rFonts w:ascii="Book Antiqua" w:hAnsi="Book Antiqua"/>
          <w:i/>
          <w:iCs/>
          <w:lang w:val="es-ES"/>
        </w:rPr>
        <w:t xml:space="preserve"> </w:t>
      </w:r>
      <w:r>
        <w:rPr>
          <w:rFonts w:ascii="Book Antiqua" w:hAnsi="Book Antiqua"/>
          <w:iCs/>
          <w:lang w:val="es-ES"/>
        </w:rPr>
        <w:t xml:space="preserve">inciso (j) del </w:t>
      </w:r>
      <w:r>
        <w:rPr>
          <w:rFonts w:ascii="Book Antiqua" w:hAnsi="Book Antiqua"/>
          <w:lang w:val="es-ES"/>
        </w:rPr>
        <w:t>Artículo 5;</w:t>
      </w:r>
      <w:r w:rsidRPr="00AD441B">
        <w:rPr>
          <w:rFonts w:ascii="Book Antiqua" w:hAnsi="Book Antiqua"/>
          <w:lang w:val="es-ES"/>
        </w:rPr>
        <w:t xml:space="preserve"> enmendar el </w:t>
      </w:r>
      <w:r w:rsidR="00434987">
        <w:rPr>
          <w:rFonts w:ascii="Book Antiqua" w:hAnsi="Book Antiqua"/>
          <w:lang w:val="es-ES"/>
        </w:rPr>
        <w:t>inciso (d)</w:t>
      </w:r>
      <w:r w:rsidRPr="00AD441B">
        <w:rPr>
          <w:rFonts w:ascii="Book Antiqua" w:hAnsi="Book Antiqua"/>
          <w:lang w:val="es-ES"/>
        </w:rPr>
        <w:t xml:space="preserve"> </w:t>
      </w:r>
      <w:r>
        <w:rPr>
          <w:rFonts w:ascii="Book Antiqua" w:hAnsi="Book Antiqua"/>
          <w:lang w:val="es-ES"/>
        </w:rPr>
        <w:t>del</w:t>
      </w:r>
      <w:r w:rsidRPr="00AD441B">
        <w:rPr>
          <w:rFonts w:ascii="Book Antiqua" w:hAnsi="Book Antiqua"/>
          <w:lang w:val="es-ES"/>
        </w:rPr>
        <w:t xml:space="preserve"> Artículo 6</w:t>
      </w:r>
      <w:r>
        <w:rPr>
          <w:rFonts w:ascii="Book Antiqua" w:hAnsi="Book Antiqua"/>
          <w:lang w:val="es-ES"/>
        </w:rPr>
        <w:t>;</w:t>
      </w:r>
      <w:r w:rsidR="00434987">
        <w:rPr>
          <w:rFonts w:ascii="Book Antiqua" w:hAnsi="Book Antiqua"/>
          <w:lang w:val="es-ES"/>
        </w:rPr>
        <w:t xml:space="preserve"> </w:t>
      </w:r>
      <w:r w:rsidRPr="00AD441B">
        <w:rPr>
          <w:rFonts w:ascii="Book Antiqua" w:hAnsi="Book Antiqua"/>
          <w:lang w:val="es-ES"/>
        </w:rPr>
        <w:t>enmendar el inciso (a) (ii)</w:t>
      </w:r>
      <w:r w:rsidR="00A712A4">
        <w:rPr>
          <w:rFonts w:ascii="Book Antiqua" w:hAnsi="Book Antiqua"/>
          <w:lang w:val="es-ES"/>
        </w:rPr>
        <w:t xml:space="preserve"> del </w:t>
      </w:r>
      <w:r w:rsidR="00A712A4" w:rsidRPr="00A712A4">
        <w:rPr>
          <w:rFonts w:ascii="Book Antiqua" w:hAnsi="Book Antiqua"/>
          <w:lang w:val="es-ES"/>
        </w:rPr>
        <w:t>Artículo 10</w:t>
      </w:r>
      <w:r w:rsidRPr="00AD441B">
        <w:rPr>
          <w:rFonts w:ascii="Book Antiqua" w:hAnsi="Book Antiqua"/>
          <w:lang w:val="es-ES"/>
        </w:rPr>
        <w:t>; enme</w:t>
      </w:r>
      <w:r w:rsidR="00A712A4">
        <w:rPr>
          <w:rFonts w:ascii="Book Antiqua" w:hAnsi="Book Antiqua"/>
          <w:lang w:val="es-ES"/>
        </w:rPr>
        <w:t xml:space="preserve">ndar los Artículos 11, 12 y 14; </w:t>
      </w:r>
      <w:r w:rsidRPr="00AD441B">
        <w:rPr>
          <w:rFonts w:ascii="Book Antiqua" w:hAnsi="Book Antiqua"/>
          <w:lang w:val="es-ES"/>
        </w:rPr>
        <w:t xml:space="preserve">enmendar, </w:t>
      </w:r>
      <w:r w:rsidR="00A712A4">
        <w:rPr>
          <w:rFonts w:ascii="Book Antiqua" w:hAnsi="Book Antiqua"/>
          <w:lang w:val="es-ES"/>
        </w:rPr>
        <w:t>, el sub-inciso (ii)</w:t>
      </w:r>
      <w:r w:rsidR="00A712A4" w:rsidRPr="00A712A4">
        <w:rPr>
          <w:rFonts w:ascii="Book Antiqua" w:hAnsi="Book Antiqua"/>
          <w:lang w:val="es-ES"/>
        </w:rPr>
        <w:t xml:space="preserve"> </w:t>
      </w:r>
      <w:r w:rsidR="00A712A4">
        <w:rPr>
          <w:rFonts w:ascii="Book Antiqua" w:hAnsi="Book Antiqua"/>
          <w:lang w:val="es-ES"/>
        </w:rPr>
        <w:t xml:space="preserve">del </w:t>
      </w:r>
      <w:r w:rsidR="00A712A4" w:rsidRPr="00AD441B">
        <w:rPr>
          <w:rFonts w:ascii="Book Antiqua" w:hAnsi="Book Antiqua"/>
          <w:lang w:val="es-ES"/>
        </w:rPr>
        <w:t>inc</w:t>
      </w:r>
      <w:r w:rsidR="00A712A4">
        <w:rPr>
          <w:rFonts w:ascii="Book Antiqua" w:hAnsi="Book Antiqua"/>
          <w:lang w:val="es-ES"/>
        </w:rPr>
        <w:t>iso (a)</w:t>
      </w:r>
      <w:r w:rsidRPr="00AD441B">
        <w:rPr>
          <w:rFonts w:ascii="Book Antiqua" w:hAnsi="Book Antiqua"/>
          <w:lang w:val="es-ES"/>
        </w:rPr>
        <w:t xml:space="preserve">, el </w:t>
      </w:r>
      <w:r w:rsidR="00A712A4">
        <w:rPr>
          <w:rFonts w:ascii="Book Antiqua" w:hAnsi="Book Antiqua"/>
          <w:lang w:val="es-ES"/>
        </w:rPr>
        <w:t>sub-</w:t>
      </w:r>
      <w:r w:rsidRPr="00AD441B">
        <w:rPr>
          <w:rFonts w:ascii="Book Antiqua" w:hAnsi="Book Antiqua"/>
          <w:lang w:val="es-ES"/>
        </w:rPr>
        <w:t xml:space="preserve">inciso </w:t>
      </w:r>
      <w:r w:rsidR="00A712A4" w:rsidRPr="00AD441B">
        <w:rPr>
          <w:rFonts w:ascii="Book Antiqua" w:hAnsi="Book Antiqua"/>
          <w:lang w:val="es-ES"/>
        </w:rPr>
        <w:t xml:space="preserve">(i) </w:t>
      </w:r>
      <w:r w:rsidR="00A712A4">
        <w:rPr>
          <w:rFonts w:ascii="Book Antiqua" w:hAnsi="Book Antiqua"/>
          <w:lang w:val="es-ES"/>
        </w:rPr>
        <w:t xml:space="preserve">del inciso </w:t>
      </w:r>
      <w:r w:rsidRPr="00AD441B">
        <w:rPr>
          <w:rFonts w:ascii="Book Antiqua" w:hAnsi="Book Antiqua"/>
          <w:lang w:val="es-ES"/>
        </w:rPr>
        <w:t xml:space="preserve">(c) </w:t>
      </w:r>
      <w:r w:rsidR="00A712A4">
        <w:rPr>
          <w:rFonts w:ascii="Book Antiqua" w:hAnsi="Book Antiqua"/>
          <w:lang w:val="es-ES"/>
        </w:rPr>
        <w:t>, y el</w:t>
      </w:r>
      <w:r w:rsidRPr="00AD441B">
        <w:rPr>
          <w:rFonts w:ascii="Book Antiqua" w:hAnsi="Book Antiqua"/>
          <w:lang w:val="es-ES"/>
        </w:rPr>
        <w:t xml:space="preserve"> inciso</w:t>
      </w:r>
      <w:r w:rsidR="00A712A4">
        <w:rPr>
          <w:rFonts w:ascii="Book Antiqua" w:hAnsi="Book Antiqua"/>
          <w:lang w:val="es-ES"/>
        </w:rPr>
        <w:t xml:space="preserve"> </w:t>
      </w:r>
      <w:r w:rsidRPr="00AD441B">
        <w:rPr>
          <w:rFonts w:ascii="Book Antiqua" w:hAnsi="Book Antiqua"/>
          <w:lang w:val="es-ES"/>
        </w:rPr>
        <w:t>(i</w:t>
      </w:r>
      <w:r w:rsidR="00A712A4">
        <w:rPr>
          <w:rFonts w:ascii="Book Antiqua" w:hAnsi="Book Antiqua"/>
          <w:lang w:val="es-ES"/>
        </w:rPr>
        <w:t xml:space="preserve">) </w:t>
      </w:r>
      <w:r w:rsidR="00A712A4" w:rsidRPr="00A712A4">
        <w:rPr>
          <w:rFonts w:ascii="Book Antiqua" w:hAnsi="Book Antiqua"/>
          <w:lang w:val="es-ES"/>
        </w:rPr>
        <w:t xml:space="preserve"> </w:t>
      </w:r>
      <w:r w:rsidR="00A712A4">
        <w:rPr>
          <w:rFonts w:ascii="Book Antiqua" w:hAnsi="Book Antiqua"/>
          <w:lang w:val="es-ES"/>
        </w:rPr>
        <w:t>d</w:t>
      </w:r>
      <w:r w:rsidR="00A712A4" w:rsidRPr="00AD441B">
        <w:rPr>
          <w:rFonts w:ascii="Book Antiqua" w:hAnsi="Book Antiqua"/>
          <w:lang w:val="es-ES"/>
        </w:rPr>
        <w:t>el Artículo 17</w:t>
      </w:r>
      <w:r w:rsidRPr="00AD441B">
        <w:rPr>
          <w:rFonts w:ascii="Book Antiqua" w:hAnsi="Book Antiqua"/>
          <w:lang w:val="es-ES"/>
        </w:rPr>
        <w:t xml:space="preserve">; enmendar </w:t>
      </w:r>
      <w:r w:rsidR="00A712A4">
        <w:rPr>
          <w:rFonts w:ascii="Book Antiqua" w:hAnsi="Book Antiqua"/>
          <w:lang w:val="es-ES"/>
        </w:rPr>
        <w:t xml:space="preserve">los </w:t>
      </w:r>
      <w:r w:rsidR="00A712A4" w:rsidRPr="00AD441B">
        <w:rPr>
          <w:rFonts w:ascii="Book Antiqua" w:hAnsi="Book Antiqua"/>
          <w:lang w:val="es-ES"/>
        </w:rPr>
        <w:t>incisos (c), (d) y (e)</w:t>
      </w:r>
      <w:r w:rsidR="00A712A4">
        <w:rPr>
          <w:rFonts w:ascii="Book Antiqua" w:hAnsi="Book Antiqua"/>
          <w:lang w:val="es-ES"/>
        </w:rPr>
        <w:t xml:space="preserve"> d</w:t>
      </w:r>
      <w:r w:rsidRPr="00AD441B">
        <w:rPr>
          <w:rFonts w:ascii="Book Antiqua" w:hAnsi="Book Antiqua"/>
          <w:lang w:val="es-ES"/>
        </w:rPr>
        <w:t xml:space="preserve">el Artículo 18; y enmendar los Artículos 20 y 22 de la Ley 42-2017, según enmendada, mejor conocida como la “Ley para </w:t>
      </w:r>
      <w:r w:rsidRPr="00AD441B">
        <w:rPr>
          <w:rFonts w:ascii="Book Antiqua" w:hAnsi="Book Antiqua"/>
          <w:color w:val="000000"/>
          <w:lang w:val="es-ES"/>
        </w:rPr>
        <w:t>Mejorar el Estudio, Desarrollo e Investigación del Cannabis para la Innovación, Normas Aplicables y Límites (“Ley MEDICINAL”)</w:t>
      </w:r>
      <w:r w:rsidRPr="00AD441B">
        <w:rPr>
          <w:rFonts w:ascii="Book Antiqua" w:hAnsi="Book Antiqua"/>
          <w:lang w:val="es-ES"/>
        </w:rPr>
        <w:t xml:space="preserve">; a los fines de atemperar la definición de “Cannabis Medicinal”, “Identificación de Acompañante Autorizado”, “Identificación de Paciente Cannabis Medicinal”, </w:t>
      </w:r>
      <w:r w:rsidR="009D6C70">
        <w:rPr>
          <w:rFonts w:ascii="Book Antiqua" w:hAnsi="Book Antiqua"/>
          <w:lang w:val="es-ES"/>
        </w:rPr>
        <w:t xml:space="preserve">e </w:t>
      </w:r>
      <w:r w:rsidRPr="00AD441B">
        <w:rPr>
          <w:rFonts w:ascii="Book Antiqua" w:hAnsi="Book Antiqua"/>
          <w:lang w:val="es-ES"/>
        </w:rPr>
        <w:t>“Identificación Ocupacional”</w:t>
      </w:r>
      <w:r w:rsidR="009D6C70">
        <w:rPr>
          <w:rFonts w:ascii="Book Antiqua" w:hAnsi="Book Antiqua"/>
          <w:lang w:val="es-ES"/>
        </w:rPr>
        <w:t>;</w:t>
      </w:r>
      <w:r w:rsidRPr="00AD441B">
        <w:rPr>
          <w:rFonts w:ascii="Book Antiqua" w:hAnsi="Book Antiqua"/>
          <w:lang w:val="es-ES"/>
        </w:rPr>
        <w:t xml:space="preserve"> implementar un nuevo método de identificación electrónica para Pacientes, Acompañantes y la Identificación Ocupacional; extender la validez de la de la recomendación médica y la vigencia la Identificación para Pacientes de Cannabis Medicinal a dos años; extender la vigencia de la Identificación de Acompañantes a dos años; extender la vigencia de la Identificación Ocupacional a tres años; crear un mecanismo de emisión de recomendación médica y de expedición de la Identificación de Paciente más efectivo y accesible; modificar los parámetros de concesión de licencias a dispensarios, cultivos, manufacturas, y laboratorios; incluir la licencia de transporte sin el pago de aranceles adicionales a todo poseedor de licencia de cultivo; y </w:t>
      </w:r>
      <w:r w:rsidR="00A64ECD">
        <w:rPr>
          <w:rFonts w:ascii="Book Antiqua" w:hAnsi="Book Antiqua"/>
          <w:lang w:val="es-ES"/>
        </w:rPr>
        <w:t>modificar</w:t>
      </w:r>
      <w:r w:rsidRPr="00AD441B">
        <w:rPr>
          <w:rFonts w:ascii="Book Antiqua" w:hAnsi="Book Antiqua"/>
          <w:lang w:val="es-ES"/>
        </w:rPr>
        <w:t xml:space="preserve"> la facultad </w:t>
      </w:r>
      <w:r w:rsidR="00A64ECD">
        <w:rPr>
          <w:rFonts w:ascii="Book Antiqua" w:hAnsi="Book Antiqua"/>
          <w:lang w:val="es-ES"/>
        </w:rPr>
        <w:t>de</w:t>
      </w:r>
      <w:r w:rsidRPr="00AD441B">
        <w:rPr>
          <w:rFonts w:ascii="Book Antiqua" w:hAnsi="Book Antiqua"/>
          <w:lang w:val="es-ES"/>
        </w:rPr>
        <w:t xml:space="preserve"> la Junta Reglamentadora de Cannabis Medicinal </w:t>
      </w:r>
      <w:r w:rsidR="00A64ECD">
        <w:rPr>
          <w:rFonts w:ascii="Book Antiqua" w:hAnsi="Book Antiqua"/>
          <w:lang w:val="es-ES"/>
        </w:rPr>
        <w:t>para</w:t>
      </w:r>
      <w:r w:rsidRPr="00AD441B">
        <w:rPr>
          <w:rFonts w:ascii="Book Antiqua" w:hAnsi="Book Antiqua"/>
          <w:lang w:val="es-ES"/>
        </w:rPr>
        <w:t xml:space="preserve"> imponer multas</w:t>
      </w:r>
    </w:p>
    <w:p w14:paraId="6D9748B4" w14:textId="77777777" w:rsidR="009449A6" w:rsidRDefault="009449A6" w:rsidP="00AF0A48">
      <w:pPr>
        <w:ind w:firstLine="360"/>
        <w:jc w:val="center"/>
        <w:rPr>
          <w:rFonts w:ascii="Book Antiqua" w:hAnsi="Book Antiqua"/>
          <w:lang w:val="es-ES_tradnl"/>
        </w:rPr>
      </w:pPr>
    </w:p>
    <w:p w14:paraId="29A0E3BE" w14:textId="77777777" w:rsidR="00AF0A48" w:rsidRDefault="00AF0A48" w:rsidP="00AF0A48">
      <w:pPr>
        <w:ind w:firstLine="360"/>
        <w:jc w:val="center"/>
        <w:rPr>
          <w:rFonts w:ascii="Book Antiqua" w:hAnsi="Book Antiqua"/>
          <w:lang w:val="es-ES_tradnl"/>
        </w:rPr>
      </w:pPr>
    </w:p>
    <w:p w14:paraId="1C4DB436" w14:textId="77777777" w:rsidR="00AF0A48" w:rsidRDefault="00AF0A48" w:rsidP="00AF0A48">
      <w:pPr>
        <w:ind w:firstLine="360"/>
        <w:jc w:val="center"/>
        <w:rPr>
          <w:rFonts w:ascii="Book Antiqua" w:hAnsi="Book Antiqua"/>
          <w:lang w:val="es-ES_tradnl"/>
        </w:rPr>
      </w:pPr>
    </w:p>
    <w:p w14:paraId="19375671" w14:textId="0E625659" w:rsidR="009C4490" w:rsidRDefault="009C4490" w:rsidP="00AF0A48">
      <w:pPr>
        <w:jc w:val="center"/>
        <w:rPr>
          <w:rFonts w:ascii="Book Antiqua" w:hAnsi="Book Antiqua"/>
          <w:lang w:val="es-ES_tradnl"/>
        </w:rPr>
      </w:pPr>
      <w:r>
        <w:rPr>
          <w:rFonts w:ascii="Book Antiqua" w:hAnsi="Book Antiqua"/>
          <w:lang w:val="es-ES_tradnl"/>
        </w:rPr>
        <w:lastRenderedPageBreak/>
        <w:t>EXPOSICIÓN DE MOTIVOS</w:t>
      </w:r>
    </w:p>
    <w:p w14:paraId="6C073A54" w14:textId="77777777" w:rsidR="00AF0A48" w:rsidRDefault="00AF0A48" w:rsidP="00AF0A48">
      <w:pPr>
        <w:ind w:firstLine="360"/>
        <w:jc w:val="center"/>
        <w:rPr>
          <w:rFonts w:ascii="Book Antiqua" w:hAnsi="Book Antiqua"/>
          <w:lang w:val="es-ES_tradnl"/>
        </w:rPr>
      </w:pPr>
    </w:p>
    <w:p w14:paraId="7AFBFF2B" w14:textId="77777777" w:rsidR="005E57A4" w:rsidRDefault="005E57A4" w:rsidP="00AF0A48">
      <w:pPr>
        <w:ind w:firstLine="720"/>
        <w:jc w:val="both"/>
        <w:rPr>
          <w:rFonts w:ascii="Book Antiqua" w:hAnsi="Book Antiqua"/>
          <w:lang w:val="es-419"/>
        </w:rPr>
      </w:pPr>
      <w:r w:rsidRPr="00AD441B">
        <w:rPr>
          <w:rFonts w:ascii="Book Antiqua" w:hAnsi="Book Antiqua"/>
          <w:lang w:val="es-PR"/>
        </w:rPr>
        <w:t xml:space="preserve">La Ley Núm. 42-2017, </w:t>
      </w:r>
      <w:r w:rsidRPr="00AD441B">
        <w:rPr>
          <w:rFonts w:ascii="Book Antiqua" w:hAnsi="Book Antiqua"/>
          <w:lang w:val="es-419"/>
        </w:rPr>
        <w:t xml:space="preserve">según enmendada, mejor conocida como la “Ley para Mejorar el Estudio, Desarrollo e Investigación del Cannabis para la Innovación, Normas Aplicables y Límites (“Ley MEDICINAL”), </w:t>
      </w:r>
      <w:r w:rsidRPr="00AD441B">
        <w:rPr>
          <w:rFonts w:ascii="Book Antiqua" w:hAnsi="Book Antiqua"/>
          <w:lang w:val="es-PR"/>
        </w:rPr>
        <w:t xml:space="preserve">estableció el marco jurídico y regulatorio para el uso del cannabis medicinal en Puerto Rico como una alternativa de tratamiento a personas con ciertas condiciones médicas. </w:t>
      </w:r>
      <w:r w:rsidRPr="00AD441B">
        <w:rPr>
          <w:rFonts w:ascii="Book Antiqua" w:hAnsi="Book Antiqua"/>
          <w:lang w:val="es-419"/>
        </w:rPr>
        <w:t xml:space="preserve">La industria del cannabis medicinal en Puerto Rico, como toda industria incipiente, ha ido atravesando diferentes etapas. Sin embargo, desde la creación de la industria del cannabis medicinal en la Isla hace siete años, el objetivo de la misma ha permanecido inalterado —la coexistencia entre la empresa privada, el gobierno, y el interés de los puertorriqueños y puertorriqueñas por una mejor calidad de vida. </w:t>
      </w:r>
    </w:p>
    <w:p w14:paraId="0B8716D6" w14:textId="77777777" w:rsidR="00AF0A48" w:rsidRPr="00AD441B" w:rsidRDefault="00AF0A48" w:rsidP="00AF0A48">
      <w:pPr>
        <w:ind w:firstLine="720"/>
        <w:jc w:val="both"/>
        <w:rPr>
          <w:rFonts w:ascii="Book Antiqua" w:hAnsi="Book Antiqua"/>
          <w:lang w:val="es-419"/>
        </w:rPr>
      </w:pPr>
    </w:p>
    <w:p w14:paraId="307917D2" w14:textId="77777777" w:rsidR="005E57A4" w:rsidRDefault="005E57A4" w:rsidP="00AF0A48">
      <w:pPr>
        <w:jc w:val="both"/>
        <w:rPr>
          <w:rFonts w:ascii="Book Antiqua" w:hAnsi="Book Antiqua"/>
          <w:lang w:val="es-419"/>
        </w:rPr>
      </w:pPr>
      <w:r w:rsidRPr="00AD441B">
        <w:rPr>
          <w:rFonts w:ascii="Book Antiqua" w:hAnsi="Book Antiqua"/>
          <w:lang w:val="es-419"/>
        </w:rPr>
        <w:tab/>
        <w:t>No obstante lo anterior, la industria del cannabis medicinal en Puerto Rico ha alcanzado un nivel de madurez tal que las disposiciones de la Ley MEDICINAL ya no ofrece un marco adecuado que garantice un desarrollo óptimo, sostenible y adaptado a las últimas tecnologías disponibles. Desde su promulgación en 2017, Puerto Rico se integró a una lista de 30 estados que han permitido el uso medicinal del cannabis; desde entonces, se han integrado 6 nuevos estados y 4 territorios a dicha lista.</w:t>
      </w:r>
      <w:r w:rsidRPr="00AD441B">
        <w:rPr>
          <w:rStyle w:val="FootnoteReference"/>
          <w:rFonts w:ascii="Book Antiqua" w:hAnsi="Book Antiqua"/>
          <w:lang w:val="es-419"/>
        </w:rPr>
        <w:footnoteReference w:id="1"/>
      </w:r>
      <w:r w:rsidRPr="00AD441B">
        <w:rPr>
          <w:rFonts w:ascii="Book Antiqua" w:hAnsi="Book Antiqua"/>
          <w:lang w:val="es-419"/>
        </w:rPr>
        <w:t xml:space="preserve"> Esto pone de manifiesto el ritmo de crecimiento acelerado que ha tenido la industria a nivel de los Estados Unidos, y Puerto Rico no ha sido la excepción. </w:t>
      </w:r>
      <w:r w:rsidRPr="00AD441B">
        <w:rPr>
          <w:rFonts w:ascii="Book Antiqua" w:hAnsi="Book Antiqua"/>
          <w:lang w:val="es-419"/>
        </w:rPr>
        <w:tab/>
      </w:r>
    </w:p>
    <w:p w14:paraId="5883BC2C" w14:textId="77777777" w:rsidR="00AF0A48" w:rsidRPr="00AD441B" w:rsidRDefault="00AF0A48" w:rsidP="00AF0A48">
      <w:pPr>
        <w:jc w:val="both"/>
        <w:rPr>
          <w:rFonts w:ascii="Book Antiqua" w:hAnsi="Book Antiqua"/>
          <w:lang w:val="es-419"/>
        </w:rPr>
      </w:pPr>
    </w:p>
    <w:p w14:paraId="3093AF3A" w14:textId="77777777" w:rsidR="005E57A4" w:rsidRDefault="005E57A4" w:rsidP="00AF0A48">
      <w:pPr>
        <w:jc w:val="both"/>
        <w:rPr>
          <w:rFonts w:ascii="Book Antiqua" w:hAnsi="Book Antiqua"/>
          <w:lang w:val="es-419"/>
        </w:rPr>
      </w:pPr>
      <w:r w:rsidRPr="00AD441B">
        <w:rPr>
          <w:rFonts w:ascii="Book Antiqua" w:hAnsi="Book Antiqua"/>
          <w:lang w:val="es-419"/>
        </w:rPr>
        <w:tab/>
        <w:t>En 2021 particularmente, la industria puertorriqueña de cannabis medicinal atiende a 120,000 pacientes autorizados. Al presente existen y se mantienen vigentes 220 licencias de dispensario (con 60 pre-cualifi</w:t>
      </w:r>
      <w:r>
        <w:rPr>
          <w:rFonts w:ascii="Book Antiqua" w:hAnsi="Book Antiqua"/>
          <w:lang w:val="es-419"/>
        </w:rPr>
        <w:t>ca</w:t>
      </w:r>
      <w:r w:rsidRPr="00AD441B">
        <w:rPr>
          <w:rFonts w:ascii="Book Antiqua" w:hAnsi="Book Antiqua"/>
          <w:lang w:val="es-419"/>
        </w:rPr>
        <w:t>ciones en curso); 43 licencias de manufactura (con 20 pre-cualifi</w:t>
      </w:r>
      <w:r>
        <w:rPr>
          <w:rFonts w:ascii="Book Antiqua" w:hAnsi="Book Antiqua"/>
          <w:lang w:val="es-419"/>
        </w:rPr>
        <w:t>ca</w:t>
      </w:r>
      <w:r w:rsidRPr="00AD441B">
        <w:rPr>
          <w:rFonts w:ascii="Book Antiqua" w:hAnsi="Book Antiqua"/>
          <w:lang w:val="es-419"/>
        </w:rPr>
        <w:t xml:space="preserve">ciones); 43 licencias de cultivo (más 20 pre-cualificaciones en curso); y 4 licencias de laboratorio. </w:t>
      </w:r>
    </w:p>
    <w:p w14:paraId="50D6D92C" w14:textId="77777777" w:rsidR="00AF0A48" w:rsidRPr="00AD441B" w:rsidRDefault="00AF0A48" w:rsidP="00AF0A48">
      <w:pPr>
        <w:jc w:val="both"/>
        <w:rPr>
          <w:rFonts w:ascii="Book Antiqua" w:hAnsi="Book Antiqua"/>
          <w:lang w:val="es-419"/>
        </w:rPr>
      </w:pPr>
    </w:p>
    <w:p w14:paraId="2CB6190A"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Con la experiencia, madurez e insumo de otras jurisdicciones y de los actores de la industria local, resulta necesario incorporar aspectos y parámetros adicionales a la Ley MEDICINAL. Por ello, esta Ley pretende brindar especificidad al estatuto, promover el uso de la tecnología disponible para agilizar el proceso de expedición de licencias a Pacientes Autorizado y Acompañantes, establecer parámetros para la concesión de licencias a dispensarios, cultivos, manufacturas y laboratorios, y conceder al </w:t>
      </w:r>
      <w:r>
        <w:rPr>
          <w:rFonts w:ascii="Book Antiqua" w:hAnsi="Book Antiqua"/>
          <w:lang w:val="es-419"/>
        </w:rPr>
        <w:t>Médico autorizado</w:t>
      </w:r>
      <w:r w:rsidRPr="00AD441B">
        <w:rPr>
          <w:rFonts w:ascii="Book Antiqua" w:hAnsi="Book Antiqua"/>
          <w:lang w:val="es-419"/>
        </w:rPr>
        <w:t xml:space="preserve"> las prerrogativas sobre el mejor curso de tratamiento para su paciente, entre otros asuntos. </w:t>
      </w:r>
    </w:p>
    <w:p w14:paraId="5D564A1E" w14:textId="77777777" w:rsidR="00AF0A48" w:rsidRPr="00AD441B" w:rsidRDefault="00AF0A48" w:rsidP="00AF0A48">
      <w:pPr>
        <w:jc w:val="both"/>
        <w:rPr>
          <w:rFonts w:ascii="Book Antiqua" w:hAnsi="Book Antiqua"/>
          <w:lang w:val="es-419"/>
        </w:rPr>
      </w:pPr>
    </w:p>
    <w:p w14:paraId="60EB6DB9" w14:textId="77777777" w:rsidR="005E57A4" w:rsidRDefault="005E57A4" w:rsidP="00AF0A48">
      <w:pPr>
        <w:pStyle w:val="ListParagraph"/>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Derivados de THC con mayor de 0.3 porciento como ingrediente activo.</w:t>
      </w:r>
    </w:p>
    <w:p w14:paraId="42DD2AEC" w14:textId="77777777" w:rsidR="005E57A4" w:rsidRPr="00AD441B" w:rsidRDefault="005E57A4" w:rsidP="00AF0A48">
      <w:pPr>
        <w:pStyle w:val="ListParagraph"/>
        <w:spacing w:before="0"/>
        <w:ind w:left="1080" w:firstLine="0"/>
        <w:contextualSpacing/>
        <w:rPr>
          <w:rFonts w:ascii="Book Antiqua" w:hAnsi="Book Antiqua"/>
          <w:i/>
          <w:iCs/>
          <w:sz w:val="24"/>
          <w:szCs w:val="24"/>
          <w:lang w:val="es-419"/>
        </w:rPr>
      </w:pPr>
    </w:p>
    <w:p w14:paraId="39C47BF9" w14:textId="77777777" w:rsidR="005E57A4" w:rsidRDefault="005E57A4" w:rsidP="00AF0A48">
      <w:pPr>
        <w:jc w:val="both"/>
        <w:rPr>
          <w:rFonts w:ascii="Book Antiqua" w:hAnsi="Book Antiqua"/>
          <w:lang w:val="es-419"/>
        </w:rPr>
      </w:pPr>
      <w:r w:rsidRPr="00AD441B">
        <w:rPr>
          <w:rFonts w:ascii="Book Antiqua" w:hAnsi="Book Antiqua"/>
          <w:i/>
          <w:iCs/>
          <w:lang w:val="es-419"/>
        </w:rPr>
        <w:tab/>
      </w:r>
      <w:r w:rsidRPr="00AD441B">
        <w:rPr>
          <w:rFonts w:ascii="Book Antiqua" w:hAnsi="Book Antiqua"/>
          <w:lang w:val="es-419"/>
        </w:rPr>
        <w:t xml:space="preserve">El 14 de septiembre de 2021, la </w:t>
      </w:r>
      <w:r w:rsidRPr="00AD441B">
        <w:rPr>
          <w:rFonts w:ascii="Book Antiqua" w:hAnsi="Book Antiqua"/>
          <w:i/>
          <w:iCs/>
          <w:lang w:val="es-419"/>
        </w:rPr>
        <w:t xml:space="preserve">Food and Drugs Administration </w:t>
      </w:r>
      <w:r w:rsidRPr="00AD441B">
        <w:rPr>
          <w:rFonts w:ascii="Book Antiqua" w:hAnsi="Book Antiqua"/>
          <w:lang w:val="es-419"/>
        </w:rPr>
        <w:t xml:space="preserve">(“FDA”) y el </w:t>
      </w:r>
      <w:r w:rsidRPr="00AD441B">
        <w:rPr>
          <w:rFonts w:ascii="Book Antiqua" w:hAnsi="Book Antiqua"/>
          <w:i/>
          <w:iCs/>
          <w:lang w:val="es-419"/>
        </w:rPr>
        <w:t>Center for Disease Control</w:t>
      </w:r>
      <w:r w:rsidRPr="00AD441B">
        <w:rPr>
          <w:rFonts w:ascii="Book Antiqua" w:hAnsi="Book Antiqua"/>
          <w:lang w:val="es-419"/>
        </w:rPr>
        <w:t xml:space="preserve"> (“CDC”) emitieron un aviso público sobre los posibles riesgos para la </w:t>
      </w:r>
      <w:r w:rsidRPr="00AD441B">
        <w:rPr>
          <w:rFonts w:ascii="Book Antiqua" w:hAnsi="Book Antiqua"/>
          <w:lang w:val="es-419"/>
        </w:rPr>
        <w:lastRenderedPageBreak/>
        <w:t>salud del uso no supervisado de productos con THC delta-8.</w:t>
      </w:r>
      <w:r w:rsidRPr="00AD441B">
        <w:rPr>
          <w:rStyle w:val="FootnoteReference"/>
          <w:rFonts w:ascii="Book Antiqua" w:hAnsi="Book Antiqua"/>
          <w:lang w:val="es-419"/>
        </w:rPr>
        <w:footnoteReference w:id="2"/>
      </w:r>
      <w:r w:rsidRPr="00AD441B">
        <w:rPr>
          <w:rFonts w:ascii="Book Antiqua" w:hAnsi="Book Antiqua"/>
          <w:lang w:val="es-419"/>
        </w:rPr>
        <w:t xml:space="preserve"> Según </w:t>
      </w:r>
      <w:r>
        <w:rPr>
          <w:rFonts w:ascii="Book Antiqua" w:hAnsi="Book Antiqua"/>
          <w:lang w:val="es-419"/>
        </w:rPr>
        <w:t>el</w:t>
      </w:r>
      <w:r w:rsidRPr="00AD441B">
        <w:rPr>
          <w:rFonts w:ascii="Book Antiqua" w:hAnsi="Book Antiqua"/>
          <w:lang w:val="es-419"/>
        </w:rPr>
        <w:t xml:space="preserve"> CDC, </w:t>
      </w:r>
      <w:r>
        <w:rPr>
          <w:rFonts w:ascii="Book Antiqua" w:hAnsi="Book Antiqua"/>
          <w:lang w:val="es-419"/>
        </w:rPr>
        <w:t>el término</w:t>
      </w:r>
      <w:r w:rsidRPr="00AD441B">
        <w:rPr>
          <w:rFonts w:ascii="Book Antiqua" w:hAnsi="Book Antiqua"/>
          <w:lang w:val="es-419"/>
        </w:rPr>
        <w:t xml:space="preserve"> marihuana se refiere a todas las partes de la planta </w:t>
      </w:r>
      <w:r w:rsidRPr="00101F3E">
        <w:rPr>
          <w:rFonts w:ascii="Book Antiqua" w:hAnsi="Book Antiqua"/>
          <w:i/>
          <w:lang w:val="es-419"/>
        </w:rPr>
        <w:t>Cannabis sativa L</w:t>
      </w:r>
      <w:r w:rsidRPr="00AD441B">
        <w:rPr>
          <w:rFonts w:ascii="Book Antiqua" w:hAnsi="Book Antiqua"/>
          <w:lang w:val="es-419"/>
        </w:rPr>
        <w:t xml:space="preserve">., incluidas las flores, las semillas y los extractos con </w:t>
      </w:r>
      <w:r>
        <w:rPr>
          <w:rFonts w:ascii="Book Antiqua" w:hAnsi="Book Antiqua"/>
          <w:lang w:val="es-419"/>
        </w:rPr>
        <w:t>un contenido mayor al</w:t>
      </w:r>
      <w:r w:rsidRPr="00AD441B">
        <w:rPr>
          <w:rFonts w:ascii="Book Antiqua" w:hAnsi="Book Antiqua"/>
          <w:lang w:val="es-419"/>
        </w:rPr>
        <w:t xml:space="preserve"> 0.3% de delta-9 tetrahidrocannabinol (THC) </w:t>
      </w:r>
      <w:r>
        <w:rPr>
          <w:rFonts w:ascii="Book Antiqua" w:hAnsi="Book Antiqua"/>
          <w:lang w:val="es-419"/>
        </w:rPr>
        <w:t>por</w:t>
      </w:r>
      <w:r w:rsidRPr="00AD441B">
        <w:rPr>
          <w:rFonts w:ascii="Book Antiqua" w:hAnsi="Book Antiqua"/>
          <w:lang w:val="es-419"/>
        </w:rPr>
        <w:t xml:space="preserve"> peso </w:t>
      </w:r>
      <w:r>
        <w:rPr>
          <w:rFonts w:ascii="Book Antiqua" w:hAnsi="Book Antiqua"/>
          <w:lang w:val="es-419"/>
        </w:rPr>
        <w:t>(</w:t>
      </w:r>
      <w:r w:rsidRPr="00AD441B">
        <w:rPr>
          <w:rFonts w:ascii="Book Antiqua" w:hAnsi="Book Antiqua"/>
          <w:lang w:val="es-419"/>
        </w:rPr>
        <w:t>seco</w:t>
      </w:r>
      <w:r>
        <w:rPr>
          <w:rFonts w:ascii="Book Antiqua" w:hAnsi="Book Antiqua"/>
          <w:lang w:val="es-419"/>
        </w:rPr>
        <w:t>)</w:t>
      </w:r>
      <w:r w:rsidRPr="00AD441B">
        <w:rPr>
          <w:rFonts w:ascii="Book Antiqua" w:hAnsi="Book Antiqua"/>
          <w:lang w:val="es-419"/>
        </w:rPr>
        <w:t xml:space="preserve">. Cualquier parte de la planta de cannabis que contenga un 0.3% o menos de THC </w:t>
      </w:r>
      <w:r>
        <w:rPr>
          <w:rFonts w:ascii="Book Antiqua" w:hAnsi="Book Antiqua"/>
          <w:lang w:val="es-419"/>
        </w:rPr>
        <w:t>por</w:t>
      </w:r>
      <w:r w:rsidRPr="00AD441B">
        <w:rPr>
          <w:rFonts w:ascii="Book Antiqua" w:hAnsi="Book Antiqua"/>
          <w:lang w:val="es-419"/>
        </w:rPr>
        <w:t xml:space="preserve"> peso seco se define como cáñamo o </w:t>
      </w:r>
      <w:r w:rsidRPr="00AD441B">
        <w:rPr>
          <w:rFonts w:ascii="Book Antiqua" w:hAnsi="Book Antiqua"/>
          <w:i/>
          <w:iCs/>
          <w:lang w:val="es-419"/>
        </w:rPr>
        <w:t>“hemp”</w:t>
      </w:r>
      <w:r w:rsidRPr="00AD441B">
        <w:rPr>
          <w:rFonts w:ascii="Book Antiqua" w:hAnsi="Book Antiqua"/>
          <w:lang w:val="es-419"/>
        </w:rPr>
        <w:t xml:space="preserve">, </w:t>
      </w:r>
      <w:r>
        <w:rPr>
          <w:rFonts w:ascii="Book Antiqua" w:hAnsi="Book Antiqua"/>
          <w:lang w:val="es-419"/>
        </w:rPr>
        <w:t>material que</w:t>
      </w:r>
      <w:r w:rsidRPr="00AD441B">
        <w:rPr>
          <w:rFonts w:ascii="Book Antiqua" w:hAnsi="Book Antiqua"/>
          <w:lang w:val="es-419"/>
        </w:rPr>
        <w:t xml:space="preserve"> fue legalizado por </w:t>
      </w:r>
      <w:r>
        <w:rPr>
          <w:rFonts w:ascii="Book Antiqua" w:hAnsi="Book Antiqua"/>
          <w:lang w:val="es-419"/>
        </w:rPr>
        <w:t xml:space="preserve">la Ley federal </w:t>
      </w:r>
      <w:r w:rsidRPr="00AD441B">
        <w:rPr>
          <w:rFonts w:ascii="Book Antiqua" w:hAnsi="Book Antiqua"/>
          <w:i/>
          <w:iCs/>
          <w:lang w:val="es-419"/>
        </w:rPr>
        <w:t xml:space="preserve">Farm Bill </w:t>
      </w:r>
      <w:r w:rsidRPr="00AD441B">
        <w:rPr>
          <w:rFonts w:ascii="Book Antiqua" w:hAnsi="Book Antiqua"/>
          <w:lang w:val="es-419"/>
        </w:rPr>
        <w:t xml:space="preserve"> de 2018.</w:t>
      </w:r>
      <w:r w:rsidRPr="00AD441B">
        <w:rPr>
          <w:rStyle w:val="FootnoteReference"/>
          <w:rFonts w:ascii="Book Antiqua" w:hAnsi="Book Antiqua"/>
          <w:lang w:val="es-419"/>
        </w:rPr>
        <w:footnoteReference w:id="3"/>
      </w:r>
    </w:p>
    <w:p w14:paraId="526658A2" w14:textId="77777777" w:rsidR="00AF0A48" w:rsidRPr="00AD441B" w:rsidRDefault="00AF0A48" w:rsidP="00AF0A48">
      <w:pPr>
        <w:jc w:val="both"/>
        <w:rPr>
          <w:rFonts w:ascii="Book Antiqua" w:hAnsi="Book Antiqua"/>
          <w:lang w:val="es-419"/>
        </w:rPr>
      </w:pPr>
    </w:p>
    <w:p w14:paraId="41D4C9F0" w14:textId="77777777" w:rsidR="005E57A4" w:rsidRDefault="005E57A4" w:rsidP="00AF0A48">
      <w:pPr>
        <w:jc w:val="both"/>
        <w:rPr>
          <w:rFonts w:ascii="Book Antiqua" w:hAnsi="Book Antiqua"/>
          <w:lang w:val="es-419"/>
        </w:rPr>
      </w:pPr>
      <w:r w:rsidRPr="00AD441B">
        <w:rPr>
          <w:rFonts w:ascii="Book Antiqua" w:hAnsi="Book Antiqua"/>
          <w:lang w:val="es-419"/>
        </w:rPr>
        <w:tab/>
        <w:t>La planta de cannabis contiene más de 100 ca</w:t>
      </w:r>
      <w:r>
        <w:rPr>
          <w:rFonts w:ascii="Book Antiqua" w:hAnsi="Book Antiqua"/>
          <w:lang w:val="es-419"/>
        </w:rPr>
        <w:t>n</w:t>
      </w:r>
      <w:r w:rsidRPr="00AD441B">
        <w:rPr>
          <w:rFonts w:ascii="Book Antiqua" w:hAnsi="Book Antiqua"/>
          <w:lang w:val="es-419"/>
        </w:rPr>
        <w:t>nabinoides</w:t>
      </w:r>
      <w:r>
        <w:rPr>
          <w:rFonts w:ascii="Book Antiqua" w:hAnsi="Book Antiqua"/>
          <w:lang w:val="es-419"/>
        </w:rPr>
        <w:t xml:space="preserve"> distintos</w:t>
      </w:r>
      <w:r w:rsidRPr="00AD441B">
        <w:rPr>
          <w:rFonts w:ascii="Book Antiqua" w:hAnsi="Book Antiqua"/>
          <w:lang w:val="es-419"/>
        </w:rPr>
        <w:t>, inclu</w:t>
      </w:r>
      <w:r>
        <w:rPr>
          <w:rFonts w:ascii="Book Antiqua" w:hAnsi="Book Antiqua"/>
          <w:lang w:val="es-419"/>
        </w:rPr>
        <w:t>yendo</w:t>
      </w:r>
      <w:r w:rsidRPr="00AD441B">
        <w:rPr>
          <w:rFonts w:ascii="Book Antiqua" w:hAnsi="Book Antiqua"/>
          <w:lang w:val="es-419"/>
        </w:rPr>
        <w:t xml:space="preserve"> el THC, que es psicoactivo. El CBD es otro </w:t>
      </w:r>
      <w:r>
        <w:rPr>
          <w:rFonts w:ascii="Book Antiqua" w:hAnsi="Book Antiqua"/>
          <w:lang w:val="es-419"/>
        </w:rPr>
        <w:t>c</w:t>
      </w:r>
      <w:r w:rsidRPr="00AD441B">
        <w:rPr>
          <w:rFonts w:ascii="Book Antiqua" w:hAnsi="Book Antiqua"/>
          <w:lang w:val="es-419"/>
        </w:rPr>
        <w:t>a</w:t>
      </w:r>
      <w:r>
        <w:rPr>
          <w:rFonts w:ascii="Book Antiqua" w:hAnsi="Book Antiqua"/>
          <w:lang w:val="es-419"/>
        </w:rPr>
        <w:t>n</w:t>
      </w:r>
      <w:r w:rsidRPr="00AD441B">
        <w:rPr>
          <w:rFonts w:ascii="Book Antiqua" w:hAnsi="Book Antiqua"/>
          <w:lang w:val="es-419"/>
        </w:rPr>
        <w:t xml:space="preserve">nabinoide activo que se encuentra en la planta de cannabis y que, por el contrario, no </w:t>
      </w:r>
      <w:r>
        <w:rPr>
          <w:rFonts w:ascii="Book Antiqua" w:hAnsi="Book Antiqua"/>
          <w:lang w:val="es-419"/>
        </w:rPr>
        <w:t>tiene efectos</w:t>
      </w:r>
      <w:r w:rsidRPr="00AD441B">
        <w:rPr>
          <w:rFonts w:ascii="Book Antiqua" w:hAnsi="Book Antiqua"/>
          <w:lang w:val="es-419"/>
        </w:rPr>
        <w:t xml:space="preserve"> psicoactivo</w:t>
      </w:r>
      <w:r>
        <w:rPr>
          <w:rFonts w:ascii="Book Antiqua" w:hAnsi="Book Antiqua"/>
          <w:lang w:val="es-419"/>
        </w:rPr>
        <w:t>s</w:t>
      </w:r>
      <w:r w:rsidRPr="00AD441B">
        <w:rPr>
          <w:rFonts w:ascii="Book Antiqua" w:hAnsi="Book Antiqua"/>
          <w:lang w:val="es-419"/>
        </w:rPr>
        <w:t xml:space="preserve">. El término THC suele referirse al </w:t>
      </w:r>
      <w:r>
        <w:rPr>
          <w:rFonts w:ascii="Book Antiqua" w:hAnsi="Book Antiqua"/>
          <w:lang w:val="es-419"/>
        </w:rPr>
        <w:t xml:space="preserve">cannabinoide </w:t>
      </w:r>
      <w:r w:rsidRPr="00AD441B">
        <w:rPr>
          <w:rFonts w:ascii="Book Antiqua" w:hAnsi="Book Antiqua"/>
          <w:lang w:val="es-419"/>
        </w:rPr>
        <w:t xml:space="preserve">delta-9 THC.  El THC </w:t>
      </w:r>
      <w:r w:rsidRPr="00101F3E">
        <w:rPr>
          <w:rFonts w:ascii="Book Antiqua" w:hAnsi="Book Antiqua"/>
          <w:iCs/>
          <w:lang w:val="es-419"/>
        </w:rPr>
        <w:t>delta-8</w:t>
      </w:r>
      <w:r w:rsidRPr="00AD441B">
        <w:rPr>
          <w:rFonts w:ascii="Book Antiqua" w:hAnsi="Book Antiqua"/>
          <w:lang w:val="es-419"/>
        </w:rPr>
        <w:t xml:space="preserve"> existe de forma natural en la planta de cannabis solo en pequeñas cantidades y se estima que </w:t>
      </w:r>
      <w:r>
        <w:rPr>
          <w:rFonts w:ascii="Book Antiqua" w:hAnsi="Book Antiqua"/>
          <w:lang w:val="es-419"/>
        </w:rPr>
        <w:t xml:space="preserve">produce entre 25 a 50% menos efectos psicoactivos que </w:t>
      </w:r>
      <w:r w:rsidRPr="00AD441B">
        <w:rPr>
          <w:rFonts w:ascii="Book Antiqua" w:hAnsi="Book Antiqua"/>
          <w:lang w:val="es-419"/>
        </w:rPr>
        <w:t xml:space="preserve">el THC delta-9.  Sin embargo, el CBD puede convertirse en THC delta-8 mediante </w:t>
      </w:r>
      <w:r w:rsidR="00AC4092">
        <w:rPr>
          <w:rFonts w:ascii="Book Antiqua" w:hAnsi="Book Antiqua"/>
          <w:lang w:val="es-419"/>
        </w:rPr>
        <w:t>síntesis</w:t>
      </w:r>
      <w:r w:rsidRPr="00AD441B">
        <w:rPr>
          <w:rFonts w:ascii="Book Antiqua" w:hAnsi="Book Antiqua"/>
          <w:lang w:val="es-419"/>
        </w:rPr>
        <w:t xml:space="preserve"> químic</w:t>
      </w:r>
      <w:r>
        <w:rPr>
          <w:rFonts w:ascii="Book Antiqua" w:hAnsi="Book Antiqua"/>
          <w:lang w:val="es-419"/>
        </w:rPr>
        <w:t>a</w:t>
      </w:r>
      <w:r w:rsidRPr="00AD441B">
        <w:rPr>
          <w:rFonts w:ascii="Book Antiqua" w:hAnsi="Book Antiqua"/>
          <w:lang w:val="es-419"/>
        </w:rPr>
        <w:t>.</w:t>
      </w:r>
    </w:p>
    <w:p w14:paraId="5235C6C1" w14:textId="77777777" w:rsidR="00AF0A48" w:rsidRPr="00AD441B" w:rsidRDefault="00AF0A48" w:rsidP="00AF0A48">
      <w:pPr>
        <w:jc w:val="both"/>
        <w:rPr>
          <w:rFonts w:ascii="Book Antiqua" w:hAnsi="Book Antiqua"/>
          <w:lang w:val="es-419"/>
        </w:rPr>
      </w:pPr>
    </w:p>
    <w:p w14:paraId="1B53C4CC"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Ciertamente, en tiempos recientes, hemos visto un aumento en la venta de producto con THC delta-8 en el mercado no regulado. Algunos bajo etiquetas que inducen a error como </w:t>
      </w:r>
      <w:r w:rsidRPr="00AD441B">
        <w:rPr>
          <w:rFonts w:ascii="Book Antiqua" w:hAnsi="Book Antiqua"/>
          <w:i/>
          <w:iCs/>
          <w:lang w:val="es-419"/>
        </w:rPr>
        <w:t xml:space="preserve">“hemp”, “weed light” </w:t>
      </w:r>
      <w:r w:rsidRPr="00AD441B">
        <w:rPr>
          <w:rFonts w:ascii="Book Antiqua" w:hAnsi="Book Antiqua"/>
          <w:lang w:val="es-419"/>
        </w:rPr>
        <w:t xml:space="preserve">o </w:t>
      </w:r>
      <w:r w:rsidRPr="00AD441B">
        <w:rPr>
          <w:rFonts w:ascii="Book Antiqua" w:hAnsi="Book Antiqua"/>
          <w:i/>
          <w:iCs/>
          <w:lang w:val="es-419"/>
        </w:rPr>
        <w:t>“diet weed”</w:t>
      </w:r>
      <w:r w:rsidRPr="00AD441B">
        <w:rPr>
          <w:rFonts w:ascii="Book Antiqua" w:hAnsi="Book Antiqua"/>
          <w:lang w:val="es-419"/>
        </w:rPr>
        <w:t xml:space="preserve">. El aumento de los productos con THC delta-8 en el mercado no regulado ha incrementado la disponibilidad de productos de cannabis psicoactivo, incluso en jurisdicciones donde el consumo de cannabis para adultos con fines medicinales no está permitido por ley. La venta de estos productos no se limita a los dispensarios de cannabis regulados. Más bien, productos de esta naturaleza se pueden conseguir fácilmente en tiendas donde se vende cáñamo o CBD. En consecuencia, los productos de THC delta-8 también pueden confundirse con productos de cáñamo o CBD que no son </w:t>
      </w:r>
      <w:r>
        <w:rPr>
          <w:rFonts w:ascii="Book Antiqua" w:hAnsi="Book Antiqua"/>
          <w:lang w:val="es-419"/>
        </w:rPr>
        <w:t>psicoactivos</w:t>
      </w:r>
      <w:r w:rsidRPr="00AD441B">
        <w:rPr>
          <w:rFonts w:ascii="Book Antiqua" w:hAnsi="Book Antiqua"/>
          <w:lang w:val="es-419"/>
        </w:rPr>
        <w:t>. Las variaciones en el contenido del producto, las distintas presentaciones, el etiquetado y la posible incomprensión de las propiedades psicoactivas del delta-8 THC pueden provocar efectos inesperados entre los consumidores.</w:t>
      </w:r>
    </w:p>
    <w:p w14:paraId="061BDA4F" w14:textId="77777777" w:rsidR="00AF0A48" w:rsidRPr="00AD441B" w:rsidRDefault="00AF0A48" w:rsidP="00AF0A48">
      <w:pPr>
        <w:jc w:val="both"/>
        <w:rPr>
          <w:rFonts w:ascii="Book Antiqua" w:hAnsi="Book Antiqua"/>
          <w:lang w:val="es-419"/>
        </w:rPr>
      </w:pPr>
    </w:p>
    <w:p w14:paraId="77B179F5"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Por tanto, esta Ley amplia la definición de “cannabis” para incluir todo aquel derivado o compuesto con un contenido de THC mayor a 0.3 por ciento; </w:t>
      </w:r>
      <w:r>
        <w:rPr>
          <w:rFonts w:ascii="Book Antiqua" w:hAnsi="Book Antiqua"/>
          <w:lang w:val="es-419"/>
        </w:rPr>
        <w:t>de esta manera proponemos eliminar</w:t>
      </w:r>
      <w:r w:rsidRPr="00AD441B">
        <w:rPr>
          <w:rFonts w:ascii="Book Antiqua" w:hAnsi="Book Antiqua"/>
          <w:lang w:val="es-419"/>
        </w:rPr>
        <w:t xml:space="preserve"> el tráfico de </w:t>
      </w:r>
      <w:r>
        <w:rPr>
          <w:rFonts w:ascii="Book Antiqua" w:hAnsi="Book Antiqua"/>
          <w:lang w:val="es-419"/>
        </w:rPr>
        <w:t xml:space="preserve">compuestos de </w:t>
      </w:r>
      <w:r w:rsidRPr="00AD441B">
        <w:rPr>
          <w:rFonts w:ascii="Book Antiqua" w:hAnsi="Book Antiqua"/>
          <w:lang w:val="es-419"/>
        </w:rPr>
        <w:t xml:space="preserve">cannabis con cualidades psicoactivas de la venta no-regulada.  </w:t>
      </w:r>
    </w:p>
    <w:p w14:paraId="6A17D695" w14:textId="77777777" w:rsidR="00AF0A48" w:rsidRPr="00AD441B" w:rsidRDefault="00AF0A48" w:rsidP="00AF0A48">
      <w:pPr>
        <w:jc w:val="both"/>
        <w:rPr>
          <w:rFonts w:ascii="Book Antiqua" w:hAnsi="Book Antiqua"/>
          <w:lang w:val="es-419"/>
        </w:rPr>
      </w:pPr>
    </w:p>
    <w:p w14:paraId="6EA0A084" w14:textId="77777777" w:rsidR="005E57A4" w:rsidRDefault="005E57A4" w:rsidP="00AF0A48">
      <w:pPr>
        <w:pStyle w:val="ListParagraph"/>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Identificación electrónica para Pacientes y Acompañantes.</w:t>
      </w:r>
    </w:p>
    <w:p w14:paraId="2F8FF077" w14:textId="77777777" w:rsidR="00AF0A48" w:rsidRDefault="00AF0A48" w:rsidP="00AF0A48">
      <w:pPr>
        <w:pStyle w:val="ListParagraph"/>
        <w:spacing w:before="0"/>
        <w:ind w:left="1080" w:firstLine="0"/>
        <w:rPr>
          <w:rFonts w:ascii="Book Antiqua" w:hAnsi="Book Antiqua"/>
          <w:i/>
          <w:iCs/>
          <w:sz w:val="24"/>
          <w:szCs w:val="24"/>
          <w:lang w:val="es-419"/>
        </w:rPr>
      </w:pPr>
    </w:p>
    <w:p w14:paraId="2108B71E" w14:textId="77777777" w:rsidR="00AF0A48" w:rsidRPr="00AD441B" w:rsidRDefault="00AF0A48" w:rsidP="00AF0A48">
      <w:pPr>
        <w:pStyle w:val="ListParagraph"/>
        <w:spacing w:before="0"/>
        <w:ind w:left="1080" w:firstLine="0"/>
        <w:rPr>
          <w:rFonts w:ascii="Book Antiqua" w:hAnsi="Book Antiqua"/>
          <w:i/>
          <w:iCs/>
          <w:sz w:val="24"/>
          <w:szCs w:val="24"/>
          <w:lang w:val="es-419"/>
        </w:rPr>
      </w:pPr>
    </w:p>
    <w:p w14:paraId="233AD32D" w14:textId="77777777" w:rsidR="005E57A4" w:rsidRDefault="005E57A4" w:rsidP="00AF0A48">
      <w:pPr>
        <w:pStyle w:val="ListParagraph"/>
        <w:spacing w:before="0"/>
        <w:ind w:left="0" w:firstLine="0"/>
        <w:rPr>
          <w:rFonts w:ascii="Book Antiqua" w:hAnsi="Book Antiqua"/>
          <w:sz w:val="24"/>
          <w:szCs w:val="24"/>
          <w:lang w:val="es-419"/>
        </w:rPr>
      </w:pPr>
      <w:r w:rsidRPr="00AD441B">
        <w:rPr>
          <w:rFonts w:ascii="Book Antiqua" w:hAnsi="Book Antiqua"/>
          <w:sz w:val="24"/>
          <w:szCs w:val="24"/>
          <w:lang w:val="es-419"/>
        </w:rPr>
        <w:lastRenderedPageBreak/>
        <w:tab/>
        <w:t xml:space="preserve">En tiempos recientes hemos visto cómo la tecnología ha facilitado la expedición de documentos gubernamentales de identificación.  Las distintas agencias de gobierno han demostrado esta capacidad tecnológica con iniciativas como el CESCO Digital, la cual provee un aplicativo para que los conductores puedan acceder a su récord de conductor y, más importante aún, acceder a su licencia de manera digital. Esta licencia digital goza de los controles de seguridad para garantizar su validez ante las agencias pertinentes y para todos los efectos legales. </w:t>
      </w:r>
    </w:p>
    <w:p w14:paraId="4216CA0F" w14:textId="77777777" w:rsidR="00AF0A48" w:rsidRPr="00AD441B" w:rsidRDefault="00AF0A48" w:rsidP="00AF0A48">
      <w:pPr>
        <w:pStyle w:val="ListParagraph"/>
        <w:spacing w:before="0"/>
        <w:ind w:left="0" w:firstLine="0"/>
        <w:rPr>
          <w:rFonts w:ascii="Book Antiqua" w:hAnsi="Book Antiqua"/>
          <w:sz w:val="24"/>
          <w:szCs w:val="24"/>
          <w:lang w:val="es-419"/>
        </w:rPr>
      </w:pPr>
    </w:p>
    <w:p w14:paraId="22C43C7E" w14:textId="77777777" w:rsidR="005E57A4" w:rsidRDefault="005E57A4" w:rsidP="00AF0A48">
      <w:pPr>
        <w:pStyle w:val="ListParagraph"/>
        <w:spacing w:before="0"/>
        <w:ind w:left="0" w:firstLine="0"/>
        <w:rPr>
          <w:rFonts w:ascii="Book Antiqua" w:hAnsi="Book Antiqua"/>
          <w:sz w:val="24"/>
          <w:szCs w:val="24"/>
          <w:lang w:val="es-419"/>
        </w:rPr>
      </w:pPr>
      <w:r w:rsidRPr="00AD441B">
        <w:rPr>
          <w:rFonts w:ascii="Book Antiqua" w:hAnsi="Book Antiqua"/>
          <w:sz w:val="24"/>
          <w:szCs w:val="24"/>
          <w:lang w:val="es-419"/>
        </w:rPr>
        <w:tab/>
        <w:t xml:space="preserve">Estos esfuerzos son </w:t>
      </w:r>
      <w:r w:rsidR="00E21F4D">
        <w:rPr>
          <w:rFonts w:ascii="Book Antiqua" w:hAnsi="Book Antiqua"/>
          <w:sz w:val="24"/>
          <w:szCs w:val="24"/>
          <w:lang w:val="es-419"/>
        </w:rPr>
        <w:t>dirigidos</w:t>
      </w:r>
      <w:r w:rsidRPr="00AD441B">
        <w:rPr>
          <w:rFonts w:ascii="Book Antiqua" w:hAnsi="Book Antiqua"/>
          <w:sz w:val="24"/>
          <w:szCs w:val="24"/>
          <w:lang w:val="es-419"/>
        </w:rPr>
        <w:t xml:space="preserve"> por la </w:t>
      </w:r>
      <w:r w:rsidRPr="00AD441B">
        <w:rPr>
          <w:rFonts w:ascii="Book Antiqua" w:hAnsi="Book Antiqua"/>
          <w:i/>
          <w:iCs/>
          <w:sz w:val="24"/>
          <w:szCs w:val="24"/>
          <w:lang w:val="es-419"/>
        </w:rPr>
        <w:t xml:space="preserve">Puerto Rico Innovation and Technology Services </w:t>
      </w:r>
      <w:r w:rsidRPr="00AD441B">
        <w:rPr>
          <w:rFonts w:ascii="Book Antiqua" w:hAnsi="Book Antiqua"/>
          <w:sz w:val="24"/>
          <w:szCs w:val="24"/>
          <w:lang w:val="es-419"/>
        </w:rPr>
        <w:t xml:space="preserve">(“PRITS”). Este ente fue esencial en la implementación de una iniciativa similar para atender la validación de la evidencia de vacunación para el COVID-19. Al momento, esta iniciativa de VacuID cuenta con sobre un millón de usuarios. Estos datos son actualizados de manera constante y a validados con las bases de datos interagenciales de manera rápida y segura. Las agencias gubernamentales han demostrado que cuentan con la infraestructura tecnológica para aplicar iniciativas análogas de similar envergadura. </w:t>
      </w:r>
    </w:p>
    <w:p w14:paraId="49B157A5" w14:textId="77777777" w:rsidR="00AF0A48" w:rsidRPr="00AD441B" w:rsidRDefault="00AF0A48" w:rsidP="00AF0A48">
      <w:pPr>
        <w:pStyle w:val="ListParagraph"/>
        <w:spacing w:before="0"/>
        <w:ind w:left="0" w:firstLine="0"/>
        <w:rPr>
          <w:rFonts w:ascii="Book Antiqua" w:hAnsi="Book Antiqua"/>
          <w:sz w:val="24"/>
          <w:szCs w:val="24"/>
          <w:lang w:val="es-419"/>
        </w:rPr>
      </w:pPr>
    </w:p>
    <w:p w14:paraId="5D516AC3" w14:textId="77777777" w:rsidR="005E57A4" w:rsidRDefault="005E57A4" w:rsidP="00AF0A48">
      <w:pPr>
        <w:pStyle w:val="ListParagraph"/>
        <w:spacing w:before="0"/>
        <w:ind w:left="0" w:firstLine="0"/>
        <w:rPr>
          <w:rFonts w:ascii="Book Antiqua" w:hAnsi="Book Antiqua"/>
          <w:sz w:val="24"/>
          <w:szCs w:val="24"/>
          <w:lang w:val="es-419"/>
        </w:rPr>
      </w:pPr>
      <w:r w:rsidRPr="00AD441B">
        <w:rPr>
          <w:rFonts w:ascii="Book Antiqua" w:hAnsi="Book Antiqua"/>
          <w:sz w:val="24"/>
          <w:szCs w:val="24"/>
          <w:lang w:val="es-419"/>
        </w:rPr>
        <w:tab/>
        <w:t xml:space="preserve">Es por esto que esta Ley implementa una plataforma para la expedición de Identificaciones para Pacientes Autorizados y Acompañantes de forma tal que puedan tener la opción y la conveniencia de tener la identificación electrónicamente. </w:t>
      </w:r>
    </w:p>
    <w:p w14:paraId="75C633A8" w14:textId="77777777" w:rsidR="00AF0A48" w:rsidRPr="00AD441B" w:rsidRDefault="00AF0A48" w:rsidP="00AF0A48">
      <w:pPr>
        <w:pStyle w:val="ListParagraph"/>
        <w:spacing w:before="0"/>
        <w:ind w:left="0" w:firstLine="0"/>
        <w:rPr>
          <w:rFonts w:ascii="Book Antiqua" w:hAnsi="Book Antiqua"/>
          <w:sz w:val="24"/>
          <w:szCs w:val="24"/>
          <w:lang w:val="es-419"/>
        </w:rPr>
      </w:pPr>
    </w:p>
    <w:p w14:paraId="1779B580" w14:textId="77777777" w:rsidR="005E57A4" w:rsidRDefault="005E57A4" w:rsidP="00AF0A48">
      <w:pPr>
        <w:pStyle w:val="ListParagraph"/>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Agilización en la expedición de la Licencia de Paciente y extensión de vigencia.</w:t>
      </w:r>
    </w:p>
    <w:p w14:paraId="04821BC1" w14:textId="77777777" w:rsidR="00AF0A48" w:rsidRDefault="00AF0A48" w:rsidP="00AF0A48">
      <w:pPr>
        <w:pStyle w:val="ListParagraph"/>
        <w:spacing w:before="0"/>
        <w:ind w:left="1080" w:firstLine="0"/>
        <w:rPr>
          <w:rFonts w:ascii="Book Antiqua" w:hAnsi="Book Antiqua"/>
          <w:i/>
          <w:iCs/>
          <w:sz w:val="24"/>
          <w:szCs w:val="24"/>
          <w:lang w:val="es-419"/>
        </w:rPr>
      </w:pPr>
    </w:p>
    <w:p w14:paraId="3334B03D" w14:textId="77777777" w:rsidR="005E57A4" w:rsidRPr="00AD441B" w:rsidRDefault="005E57A4" w:rsidP="00AF0A48">
      <w:pPr>
        <w:pStyle w:val="ListParagraph"/>
        <w:spacing w:before="0"/>
        <w:ind w:left="1080"/>
        <w:rPr>
          <w:rFonts w:ascii="Book Antiqua" w:hAnsi="Book Antiqua"/>
          <w:i/>
          <w:iCs/>
          <w:sz w:val="24"/>
          <w:szCs w:val="24"/>
          <w:lang w:val="es-419"/>
        </w:rPr>
      </w:pPr>
    </w:p>
    <w:p w14:paraId="0759EB9B" w14:textId="77777777" w:rsidR="005E57A4" w:rsidRDefault="005E57A4" w:rsidP="00AF0A48">
      <w:pPr>
        <w:jc w:val="both"/>
        <w:rPr>
          <w:rFonts w:ascii="Book Antiqua" w:hAnsi="Book Antiqua"/>
          <w:lang w:val="es-419"/>
        </w:rPr>
      </w:pPr>
      <w:r w:rsidRPr="00AD441B">
        <w:rPr>
          <w:rFonts w:ascii="Book Antiqua" w:hAnsi="Book Antiqua"/>
          <w:i/>
          <w:iCs/>
          <w:lang w:val="es-419"/>
        </w:rPr>
        <w:tab/>
      </w:r>
      <w:r w:rsidRPr="00AD441B">
        <w:rPr>
          <w:rFonts w:ascii="Book Antiqua" w:hAnsi="Book Antiqua"/>
          <w:lang w:val="es-419"/>
        </w:rPr>
        <w:t xml:space="preserve">De igual forma, mediante la plataforma antes descrita, esta Ley agiliza el proceso de emisión de una recomendación médica. Bajo este estatuto, se le encomienda a la Junta Reglamentadora de Cannabis Medicinal (la “Junta”) la responsabilidad de proveer bajo la misma plataforma digital gratuita para los pacientes un mecanismo de recomendación médica más ágil.  Toda persona con mayoría de edad, una vez obtenga la recomendación médica de un </w:t>
      </w:r>
      <w:r>
        <w:rPr>
          <w:rFonts w:ascii="Book Antiqua" w:hAnsi="Book Antiqua"/>
          <w:lang w:val="es-419"/>
        </w:rPr>
        <w:t>médico autorizado</w:t>
      </w:r>
      <w:r w:rsidRPr="00AD441B">
        <w:rPr>
          <w:rFonts w:ascii="Book Antiqua" w:hAnsi="Book Antiqua"/>
          <w:lang w:val="es-419"/>
        </w:rPr>
        <w:t xml:space="preserve">, puede subir su recomendación médica a dicha plataforma, y obtener de manera </w:t>
      </w:r>
      <w:r>
        <w:rPr>
          <w:rFonts w:ascii="Book Antiqua" w:hAnsi="Book Antiqua"/>
          <w:lang w:val="es-419"/>
        </w:rPr>
        <w:t>expedita</w:t>
      </w:r>
      <w:r w:rsidRPr="00AD441B">
        <w:rPr>
          <w:rFonts w:ascii="Book Antiqua" w:hAnsi="Book Antiqua"/>
          <w:lang w:val="es-419"/>
        </w:rPr>
        <w:t xml:space="preserve"> la Identificación de Paciente de Cannabis Medicinal. Por lo cual, en un proceso controlado, el Paciente Autorizado podrá obtener el alivio del cannabis medicinal con el mismo rigor, pero a su vez con la misma conveniencia que un medicamento recetado controlado. </w:t>
      </w:r>
    </w:p>
    <w:p w14:paraId="338A8051" w14:textId="77777777" w:rsidR="00AF0A48" w:rsidRPr="00AD441B" w:rsidRDefault="00AF0A48" w:rsidP="00AF0A48">
      <w:pPr>
        <w:jc w:val="both"/>
        <w:rPr>
          <w:rFonts w:ascii="Book Antiqua" w:hAnsi="Book Antiqua"/>
          <w:lang w:val="es-419"/>
        </w:rPr>
      </w:pPr>
    </w:p>
    <w:p w14:paraId="1FB04BD0"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Asimismo, bajo esta Ley, se busca extender el periodo de vigencia de la recomendación médica, la Identificación de Paciente Autorizado y la Identificación de Acompañante a un máximo de dos años. Del mismo modo, esta Ley extiende la vigencia de la Identificación Ocupacional a un periodo máximo de tres años.  </w:t>
      </w:r>
    </w:p>
    <w:p w14:paraId="63697E50" w14:textId="77777777" w:rsidR="00AF0A48" w:rsidRPr="00AD441B" w:rsidRDefault="00AF0A48" w:rsidP="00AF0A48">
      <w:pPr>
        <w:jc w:val="both"/>
        <w:rPr>
          <w:rFonts w:ascii="Book Antiqua" w:hAnsi="Book Antiqua"/>
          <w:lang w:val="es-419"/>
        </w:rPr>
      </w:pPr>
    </w:p>
    <w:p w14:paraId="49592E5F" w14:textId="77777777" w:rsidR="005E57A4" w:rsidRPr="00AD441B" w:rsidRDefault="005E57A4" w:rsidP="00AF0A48">
      <w:pPr>
        <w:pStyle w:val="ListParagraph"/>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 xml:space="preserve">Parámetros para la concesión de licencias de dispensarios, cultivos, manufacturas y laboratorios. </w:t>
      </w:r>
    </w:p>
    <w:p w14:paraId="7D54DB1C" w14:textId="77777777" w:rsidR="005E57A4" w:rsidRPr="00AD441B" w:rsidRDefault="005E57A4" w:rsidP="00AF0A48">
      <w:pPr>
        <w:jc w:val="both"/>
        <w:rPr>
          <w:rFonts w:ascii="Book Antiqua" w:hAnsi="Book Antiqua"/>
          <w:lang w:val="es-419"/>
        </w:rPr>
      </w:pPr>
      <w:r w:rsidRPr="00AD441B">
        <w:rPr>
          <w:rFonts w:ascii="Book Antiqua" w:hAnsi="Book Antiqua"/>
          <w:lang w:val="es-419"/>
        </w:rPr>
        <w:tab/>
      </w:r>
    </w:p>
    <w:p w14:paraId="3B66B0E4"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Con el trasfondo esbozado, el ecosistema del cannabis medicinal ha madurado como industria. Conforme las estadísticas más recientes, existen cerca de 120,000 pacientes autorizados. Ciertamente, la Ley MEDICINAL creó el marco regulatorio, </w:t>
      </w:r>
      <w:r>
        <w:rPr>
          <w:rFonts w:ascii="Book Antiqua" w:hAnsi="Book Antiqua"/>
          <w:lang w:val="es-419"/>
        </w:rPr>
        <w:t>y</w:t>
      </w:r>
      <w:r w:rsidRPr="00AD441B">
        <w:rPr>
          <w:rFonts w:ascii="Book Antiqua" w:hAnsi="Book Antiqua"/>
          <w:lang w:val="es-419"/>
        </w:rPr>
        <w:t xml:space="preserve"> la empresa privada ha tomado la iniciativa para la rápida expansión del programa de cannabis medicinal. Al presente existen y se mantienen vigentes 220 licencias de dispensario (con 60 pre-cualifi</w:t>
      </w:r>
      <w:r>
        <w:rPr>
          <w:rFonts w:ascii="Book Antiqua" w:hAnsi="Book Antiqua"/>
          <w:lang w:val="es-419"/>
        </w:rPr>
        <w:t>ca</w:t>
      </w:r>
      <w:r w:rsidRPr="00AD441B">
        <w:rPr>
          <w:rFonts w:ascii="Book Antiqua" w:hAnsi="Book Antiqua"/>
          <w:lang w:val="es-419"/>
        </w:rPr>
        <w:t>ciones en curso); 43 licencias de cultivo (con 20 pre-cualifi</w:t>
      </w:r>
      <w:r>
        <w:rPr>
          <w:rFonts w:ascii="Book Antiqua" w:hAnsi="Book Antiqua"/>
          <w:lang w:val="es-419"/>
        </w:rPr>
        <w:t>ca</w:t>
      </w:r>
      <w:r w:rsidRPr="00AD441B">
        <w:rPr>
          <w:rFonts w:ascii="Book Antiqua" w:hAnsi="Book Antiqua"/>
          <w:lang w:val="es-419"/>
        </w:rPr>
        <w:t xml:space="preserve">ciones); 43 licencias de cultivo (más 20 pre-cualificaciones en curso); y 4 licencias de laboratorio. </w:t>
      </w:r>
      <w:r>
        <w:rPr>
          <w:rFonts w:ascii="Book Antiqua" w:hAnsi="Book Antiqua"/>
          <w:lang w:val="es-419"/>
        </w:rPr>
        <w:t>Una cifra preocupante</w:t>
      </w:r>
      <w:r w:rsidRPr="00AD441B">
        <w:rPr>
          <w:rFonts w:ascii="Book Antiqua" w:hAnsi="Book Antiqua"/>
          <w:lang w:val="es-419"/>
        </w:rPr>
        <w:t xml:space="preserve"> apunta a una </w:t>
      </w:r>
      <w:r>
        <w:rPr>
          <w:rFonts w:ascii="Book Antiqua" w:hAnsi="Book Antiqua"/>
          <w:lang w:val="es-419"/>
        </w:rPr>
        <w:t>concentración</w:t>
      </w:r>
      <w:r w:rsidRPr="00AD441B">
        <w:rPr>
          <w:rFonts w:ascii="Book Antiqua" w:hAnsi="Book Antiqua"/>
          <w:lang w:val="es-419"/>
        </w:rPr>
        <w:t xml:space="preserve"> del 25% del total de dispensarios (55 dispensarios) </w:t>
      </w:r>
      <w:r>
        <w:rPr>
          <w:rFonts w:ascii="Book Antiqua" w:hAnsi="Book Antiqua"/>
          <w:lang w:val="es-419"/>
        </w:rPr>
        <w:t>en el área de</w:t>
      </w:r>
      <w:r w:rsidRPr="00AD441B">
        <w:rPr>
          <w:rFonts w:ascii="Book Antiqua" w:hAnsi="Book Antiqua"/>
          <w:lang w:val="es-419"/>
        </w:rPr>
        <w:t xml:space="preserve"> San Juan. </w:t>
      </w:r>
    </w:p>
    <w:p w14:paraId="751E5797" w14:textId="77777777" w:rsidR="00AF0A48" w:rsidRPr="00AD441B" w:rsidRDefault="00AF0A48" w:rsidP="00AF0A48">
      <w:pPr>
        <w:jc w:val="both"/>
        <w:rPr>
          <w:rFonts w:ascii="Book Antiqua" w:hAnsi="Book Antiqua"/>
          <w:lang w:val="es-419"/>
        </w:rPr>
      </w:pPr>
    </w:p>
    <w:p w14:paraId="6D9CEE12"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Con este marco, la empresa privada ha levantado bandera ante una merma sustancial en la cantidad proyectada de pacientes y el volumen de ventas. Según cifras provistas, </w:t>
      </w:r>
      <w:r>
        <w:rPr>
          <w:rFonts w:ascii="Book Antiqua" w:hAnsi="Book Antiqua"/>
          <w:lang w:val="es-419"/>
        </w:rPr>
        <w:t xml:space="preserve">se </w:t>
      </w:r>
      <w:r w:rsidRPr="00AD441B">
        <w:rPr>
          <w:rFonts w:ascii="Book Antiqua" w:hAnsi="Book Antiqua"/>
          <w:lang w:val="es-419"/>
        </w:rPr>
        <w:t>han reportado entre un 30% a un 60% menos ventas. Asimismo, ha habido un descenso en el número de pacientes autorizados; hoy hay 4,000 menos. La crisis de la emigración de médicos también ha afectado la industria directamente</w:t>
      </w:r>
      <w:r>
        <w:rPr>
          <w:rFonts w:ascii="Book Antiqua" w:hAnsi="Book Antiqua"/>
          <w:lang w:val="es-419"/>
        </w:rPr>
        <w:t>.</w:t>
      </w:r>
      <w:r w:rsidRPr="00AD441B">
        <w:rPr>
          <w:rFonts w:ascii="Book Antiqua" w:hAnsi="Book Antiqua"/>
          <w:lang w:val="es-419"/>
        </w:rPr>
        <w:t xml:space="preserve">  </w:t>
      </w:r>
      <w:r>
        <w:rPr>
          <w:rFonts w:ascii="Book Antiqua" w:hAnsi="Book Antiqua"/>
          <w:lang w:val="es-419"/>
        </w:rPr>
        <w:t>E</w:t>
      </w:r>
      <w:r w:rsidRPr="00AD441B">
        <w:rPr>
          <w:rFonts w:ascii="Book Antiqua" w:hAnsi="Book Antiqua"/>
          <w:lang w:val="es-419"/>
        </w:rPr>
        <w:t xml:space="preserve">n </w:t>
      </w:r>
      <w:r>
        <w:rPr>
          <w:rFonts w:ascii="Book Antiqua" w:hAnsi="Book Antiqua"/>
          <w:lang w:val="es-419"/>
        </w:rPr>
        <w:t xml:space="preserve">el año </w:t>
      </w:r>
      <w:r w:rsidRPr="00AD441B">
        <w:rPr>
          <w:rFonts w:ascii="Book Antiqua" w:hAnsi="Book Antiqua"/>
          <w:lang w:val="es-419"/>
        </w:rPr>
        <w:t>2019 había 395 médicos certificados para expedir recomendaciones de cannabis medicina</w:t>
      </w:r>
      <w:r>
        <w:rPr>
          <w:rFonts w:ascii="Book Antiqua" w:hAnsi="Book Antiqua"/>
          <w:lang w:val="es-419"/>
        </w:rPr>
        <w:t>, mientras que</w:t>
      </w:r>
      <w:r w:rsidRPr="00AD441B">
        <w:rPr>
          <w:rFonts w:ascii="Book Antiqua" w:hAnsi="Book Antiqua"/>
          <w:lang w:val="es-419"/>
        </w:rPr>
        <w:t xml:space="preserve"> hoy hay 188</w:t>
      </w:r>
      <w:r>
        <w:rPr>
          <w:rFonts w:ascii="Book Antiqua" w:hAnsi="Book Antiqua"/>
          <w:lang w:val="es-419"/>
        </w:rPr>
        <w:t>.</w:t>
      </w:r>
      <w:r w:rsidRPr="00AD441B">
        <w:rPr>
          <w:rFonts w:ascii="Book Antiqua" w:hAnsi="Book Antiqua"/>
          <w:lang w:val="es-419"/>
        </w:rPr>
        <w:t xml:space="preserve"> De continuar esta tendencia de pocos pacientes registrados y la </w:t>
      </w:r>
      <w:r w:rsidRPr="00AD441B">
        <w:rPr>
          <w:rFonts w:ascii="Book Antiqua" w:hAnsi="Book Antiqua"/>
          <w:lang w:val="es-ES"/>
        </w:rPr>
        <w:t>proliferación desmedida de dispensarios, se estaría provocando el colapso y fracaso de la industria a tan solo cinco a</w:t>
      </w:r>
      <w:r>
        <w:rPr>
          <w:rFonts w:ascii="Book Antiqua" w:hAnsi="Book Antiqua"/>
          <w:lang w:val="es-ES"/>
        </w:rPr>
        <w:t>ñ</w:t>
      </w:r>
      <w:r w:rsidRPr="00AD441B">
        <w:rPr>
          <w:rFonts w:ascii="Book Antiqua" w:hAnsi="Book Antiqua"/>
          <w:lang w:val="es-ES"/>
        </w:rPr>
        <w:t xml:space="preserve">os </w:t>
      </w:r>
      <w:r>
        <w:rPr>
          <w:rFonts w:ascii="Book Antiqua" w:hAnsi="Book Antiqua"/>
          <w:lang w:val="es-ES"/>
        </w:rPr>
        <w:t>d</w:t>
      </w:r>
      <w:r w:rsidRPr="00AD441B">
        <w:rPr>
          <w:rFonts w:ascii="Book Antiqua" w:hAnsi="Book Antiqua"/>
          <w:lang w:val="es-ES"/>
        </w:rPr>
        <w:t>e su creación.</w:t>
      </w:r>
      <w:r w:rsidRPr="00AD441B">
        <w:rPr>
          <w:rFonts w:ascii="Book Antiqua" w:hAnsi="Book Antiqua"/>
          <w:lang w:val="es-419"/>
        </w:rPr>
        <w:t xml:space="preserve"> </w:t>
      </w:r>
    </w:p>
    <w:p w14:paraId="4328135F" w14:textId="77777777" w:rsidR="00AF0A48" w:rsidRPr="00AD441B" w:rsidRDefault="00AF0A48" w:rsidP="00AF0A48">
      <w:pPr>
        <w:jc w:val="both"/>
        <w:rPr>
          <w:rFonts w:ascii="Book Antiqua" w:hAnsi="Book Antiqua"/>
          <w:lang w:val="es-419"/>
        </w:rPr>
      </w:pPr>
    </w:p>
    <w:p w14:paraId="3866212D"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Por tanto, bajo esta Ley, esta Asamblea Legislativa procura el crecimiento sostenible de una industria que aporta al fisco sobre $28 millones en recaudos por concepto de IVU, y sobre $1.5 millones en recaudos por concepto de aranceles. </w:t>
      </w:r>
    </w:p>
    <w:p w14:paraId="6E90A206" w14:textId="77777777" w:rsidR="00AF0A48" w:rsidRPr="00AD441B" w:rsidRDefault="00AF0A48" w:rsidP="00AF0A48">
      <w:pPr>
        <w:jc w:val="both"/>
        <w:rPr>
          <w:rFonts w:ascii="Book Antiqua" w:hAnsi="Book Antiqua"/>
          <w:lang w:val="es-419"/>
        </w:rPr>
      </w:pPr>
    </w:p>
    <w:p w14:paraId="41137FE8" w14:textId="77777777" w:rsidR="005E57A4" w:rsidRDefault="005E57A4" w:rsidP="00AF0A48">
      <w:pPr>
        <w:jc w:val="both"/>
        <w:rPr>
          <w:rFonts w:ascii="Book Antiqua" w:hAnsi="Book Antiqua"/>
          <w:lang w:val="es-ES"/>
        </w:rPr>
      </w:pPr>
      <w:r w:rsidRPr="00AD441B">
        <w:rPr>
          <w:rFonts w:ascii="Book Antiqua" w:hAnsi="Book Antiqua"/>
          <w:lang w:val="es-419"/>
        </w:rPr>
        <w:t xml:space="preserve"> </w:t>
      </w:r>
      <w:r w:rsidRPr="00AD441B">
        <w:rPr>
          <w:rFonts w:ascii="Book Antiqua" w:hAnsi="Book Antiqua"/>
          <w:lang w:val="es-419"/>
        </w:rPr>
        <w:tab/>
      </w:r>
      <w:r w:rsidRPr="00AD441B">
        <w:rPr>
          <w:rFonts w:ascii="Book Antiqua" w:hAnsi="Book Antiqua"/>
          <w:lang w:val="es-ES"/>
        </w:rPr>
        <w:t>Basado en el universo de pacientes autorizados existentes al momento de la aprobación de esta Ley, de alrededor de 120,000, se establecen los siguientes parámetros para la concesión de licencias de dispensarios, cultivos, manufacturas y laboratorios: expedir un máximo de una (1) licencia de dispensario por cada 1,500 pacientes autorizados activos, un máximo de (1) licencias de cultivo por cada 15,000 pacientes autorizados activos, un máximo de (1) licencias de manufactura por cada 15,000 pacientes autorizados activos, un máximo de (1) licencias de laboratorio por cada 35,000 pacientes autorizados activos. Con este cuadro, y basado en el universo de pacientes autorizados existentes al momento, resulta</w:t>
      </w:r>
      <w:r>
        <w:rPr>
          <w:rFonts w:ascii="Book Antiqua" w:hAnsi="Book Antiqua"/>
          <w:lang w:val="es-ES"/>
        </w:rPr>
        <w:t>ría</w:t>
      </w:r>
      <w:r w:rsidRPr="00AD441B">
        <w:rPr>
          <w:rFonts w:ascii="Book Antiqua" w:hAnsi="Book Antiqua"/>
          <w:lang w:val="es-ES"/>
        </w:rPr>
        <w:t xml:space="preserve"> en un máximo de 120 licencias de dispensario, 16 licencias de cultivo, 16 licencias de manufactura y 3 licencias de laboratorio. Conforme se aumenten el número de pacientes autorizados activos, se concederán más licencias. </w:t>
      </w:r>
    </w:p>
    <w:p w14:paraId="5B825529" w14:textId="77777777" w:rsidR="00AF0A48" w:rsidRPr="00AD441B" w:rsidRDefault="00AF0A48" w:rsidP="00AF0A48">
      <w:pPr>
        <w:jc w:val="both"/>
        <w:rPr>
          <w:rFonts w:ascii="Book Antiqua" w:hAnsi="Book Antiqua"/>
          <w:lang w:val="es-419"/>
        </w:rPr>
      </w:pPr>
    </w:p>
    <w:p w14:paraId="241EC8D7" w14:textId="77777777" w:rsidR="005E57A4" w:rsidRDefault="005E57A4" w:rsidP="00AF0A48">
      <w:pPr>
        <w:jc w:val="both"/>
        <w:rPr>
          <w:rFonts w:ascii="Book Antiqua" w:hAnsi="Book Antiqua"/>
          <w:lang w:val="es-419"/>
        </w:rPr>
      </w:pPr>
      <w:r w:rsidRPr="00AD441B">
        <w:rPr>
          <w:rFonts w:ascii="Book Antiqua" w:hAnsi="Book Antiqua"/>
          <w:lang w:val="es-419"/>
        </w:rPr>
        <w:tab/>
        <w:t>En este sentido, la política pública de esta Asamblea Legislativa se cimenta en crear las condiciones adecuadas para el crecimiento sostenible del ecosistema manteniendo los controles, herramientas y salvaguardas en pro del mejor bienestar del paciente.</w:t>
      </w:r>
    </w:p>
    <w:p w14:paraId="1F0CAB0C" w14:textId="77777777" w:rsidR="00AF0A48" w:rsidRPr="00AD441B" w:rsidRDefault="00AF0A48" w:rsidP="00AF0A48">
      <w:pPr>
        <w:jc w:val="both"/>
        <w:rPr>
          <w:rFonts w:ascii="Book Antiqua" w:hAnsi="Book Antiqua"/>
          <w:lang w:val="es-419"/>
        </w:rPr>
      </w:pPr>
    </w:p>
    <w:p w14:paraId="4C0BA69D" w14:textId="77777777" w:rsidR="005E57A4" w:rsidRPr="00AD441B" w:rsidRDefault="005E57A4" w:rsidP="00AF0A48">
      <w:pPr>
        <w:pStyle w:val="ListParagraph"/>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 xml:space="preserve">Parámetros para la concesión de licencias de dispensarios, cultivos, manufacturas y laboratorios. </w:t>
      </w:r>
    </w:p>
    <w:p w14:paraId="7603ABF3" w14:textId="77777777" w:rsidR="005E57A4" w:rsidRDefault="005E57A4" w:rsidP="00AF0A48">
      <w:pPr>
        <w:ind w:firstLine="720"/>
        <w:jc w:val="both"/>
        <w:textAlignment w:val="baseline"/>
        <w:rPr>
          <w:rFonts w:ascii="Book Antiqua" w:hAnsi="Book Antiqua"/>
          <w:lang w:val="es-ES"/>
        </w:rPr>
      </w:pPr>
      <w:r w:rsidRPr="00AD441B">
        <w:rPr>
          <w:rFonts w:ascii="Book Antiqua" w:hAnsi="Book Antiqua"/>
          <w:lang w:val="es-ES"/>
        </w:rPr>
        <w:t xml:space="preserve">Desde el comienzo del programa de cannabis medicinal en Puerto Rico, se ha buscado garantizar que los pacientes sólo reciban productos de la más alta calidad. </w:t>
      </w:r>
      <w:r>
        <w:rPr>
          <w:rFonts w:ascii="Book Antiqua" w:hAnsi="Book Antiqua"/>
          <w:lang w:val="es-ES"/>
        </w:rPr>
        <w:t>Debido a ello</w:t>
      </w:r>
      <w:r w:rsidRPr="00AD441B">
        <w:rPr>
          <w:rFonts w:ascii="Book Antiqua" w:hAnsi="Book Antiqua"/>
          <w:lang w:val="es-ES"/>
        </w:rPr>
        <w:t xml:space="preserve">, por ejemplo, el </w:t>
      </w:r>
      <w:r>
        <w:rPr>
          <w:rFonts w:ascii="Book Antiqua" w:hAnsi="Book Antiqua"/>
          <w:lang w:val="es-ES"/>
        </w:rPr>
        <w:t>R</w:t>
      </w:r>
      <w:r w:rsidRPr="00AD441B">
        <w:rPr>
          <w:rFonts w:ascii="Book Antiqua" w:hAnsi="Book Antiqua"/>
          <w:lang w:val="es-ES"/>
        </w:rPr>
        <w:t>eglamento</w:t>
      </w:r>
      <w:r>
        <w:rPr>
          <w:rFonts w:ascii="Book Antiqua" w:hAnsi="Book Antiqua"/>
          <w:lang w:val="es-ES"/>
        </w:rPr>
        <w:t xml:space="preserve"> de la Junta Reglamentadora, Reglamento Núm. 9038 del Depto. de Salud</w:t>
      </w:r>
      <w:r w:rsidRPr="00AD441B">
        <w:rPr>
          <w:rFonts w:ascii="Book Antiqua" w:hAnsi="Book Antiqua"/>
          <w:lang w:val="es-ES"/>
        </w:rPr>
        <w:t xml:space="preserve"> requiere en su artículo 56, inciso 1, que los manufactureros deben “Seguir las guías de buenas prácticas de manufactura (GMP, por sus siglas en inglés) establecidas en el Título 21 del Código de Regulaciones Federales” (capítulo de drogas y alimentos). Sin embrago, el FDA no regula la industria del cannabis para pasar juicio sobre si se están cumpliendo con tales exigencias. </w:t>
      </w:r>
    </w:p>
    <w:p w14:paraId="34493C14" w14:textId="77777777" w:rsidR="00AF0A48" w:rsidRPr="00AD441B" w:rsidRDefault="00AF0A48" w:rsidP="00AF0A48">
      <w:pPr>
        <w:ind w:firstLine="720"/>
        <w:jc w:val="both"/>
        <w:textAlignment w:val="baseline"/>
        <w:rPr>
          <w:rFonts w:ascii="Book Antiqua" w:hAnsi="Book Antiqua"/>
          <w:lang w:val="es-ES"/>
        </w:rPr>
      </w:pPr>
    </w:p>
    <w:p w14:paraId="05E87E18" w14:textId="77777777" w:rsidR="005E57A4" w:rsidRPr="00AD441B" w:rsidRDefault="005E57A4" w:rsidP="00AF0A48">
      <w:pPr>
        <w:ind w:firstLine="360"/>
        <w:jc w:val="both"/>
        <w:textAlignment w:val="baseline"/>
        <w:rPr>
          <w:rFonts w:ascii="Book Antiqua" w:hAnsi="Book Antiqua"/>
          <w:lang w:val="es-ES"/>
        </w:rPr>
      </w:pPr>
      <w:r w:rsidRPr="00AD441B">
        <w:rPr>
          <w:rFonts w:ascii="Book Antiqua" w:hAnsi="Book Antiqua"/>
          <w:lang w:val="es-ES"/>
        </w:rPr>
        <w:t>La Organización Internacional de Normalización (ISO, International Standards Organization</w:t>
      </w:r>
      <w:r>
        <w:rPr>
          <w:rFonts w:ascii="Book Antiqua" w:hAnsi="Book Antiqua"/>
          <w:lang w:val="es-ES"/>
        </w:rPr>
        <w:t xml:space="preserve">, por sus siglas </w:t>
      </w:r>
      <w:r w:rsidRPr="00AD441B">
        <w:rPr>
          <w:rFonts w:ascii="Book Antiqua" w:hAnsi="Book Antiqua"/>
          <w:lang w:val="es-ES"/>
        </w:rPr>
        <w:t xml:space="preserve">en inglés) se encarga de crear estándares internacionales para las empresas que desean implementar y garantizar </w:t>
      </w:r>
      <w:r>
        <w:rPr>
          <w:rFonts w:ascii="Book Antiqua" w:hAnsi="Book Antiqua"/>
          <w:lang w:val="es-ES"/>
        </w:rPr>
        <w:t>calidad en sistemas de producción</w:t>
      </w:r>
      <w:r w:rsidRPr="00AD441B">
        <w:rPr>
          <w:rFonts w:ascii="Book Antiqua" w:hAnsi="Book Antiqua"/>
          <w:lang w:val="es-ES"/>
        </w:rPr>
        <w:t>. El uso de ISO</w:t>
      </w:r>
      <w:r>
        <w:rPr>
          <w:rFonts w:ascii="Book Antiqua" w:hAnsi="Book Antiqua"/>
          <w:lang w:val="es-ES"/>
        </w:rPr>
        <w:t xml:space="preserve"> </w:t>
      </w:r>
      <w:r w:rsidRPr="00AD441B">
        <w:rPr>
          <w:rFonts w:ascii="Book Antiqua" w:hAnsi="Book Antiqua"/>
          <w:lang w:val="es-ES"/>
        </w:rPr>
        <w:t>ayudará garantizar que los pacientes obtengan productos y servicios consistentes, de buena calidad y seguros. Al obtener esta certificación los integrantes de la industria demostrarán cumplimento como entes farmacéuticos y estarán listos para en un futuro recibir a la FDA. A su vez, estas acciones convertirán a la industria puertorriqueña de cannabis medicinal en categoría mundial y en ejemplo a seguir.</w:t>
      </w:r>
    </w:p>
    <w:p w14:paraId="433A1917" w14:textId="77777777" w:rsidR="005E57A4" w:rsidRDefault="005E57A4" w:rsidP="00AF0A48">
      <w:pPr>
        <w:rPr>
          <w:rFonts w:ascii="Book Antiqua" w:hAnsi="Book Antiqua"/>
          <w:i/>
          <w:lang w:val="es-ES_tradnl"/>
        </w:rPr>
      </w:pPr>
    </w:p>
    <w:p w14:paraId="762F0D95" w14:textId="76866DC9" w:rsidR="009C4490" w:rsidRDefault="009C4490" w:rsidP="00AF0A48">
      <w:pPr>
        <w:spacing w:line="480" w:lineRule="auto"/>
        <w:rPr>
          <w:rFonts w:ascii="Book Antiqua" w:hAnsi="Book Antiqua"/>
          <w:lang w:val="es-ES_tradnl"/>
        </w:rPr>
      </w:pPr>
      <w:r>
        <w:rPr>
          <w:rFonts w:ascii="Book Antiqua" w:hAnsi="Book Antiqua"/>
          <w:i/>
          <w:lang w:val="es-ES_tradnl"/>
        </w:rPr>
        <w:t>DECRÉTASE POR LA ASAMBLEA LEGISLATIVA DE PUERTO RICO:</w:t>
      </w:r>
    </w:p>
    <w:p w14:paraId="0B29793C" w14:textId="1AF9A4AC" w:rsidR="009449A6" w:rsidRDefault="009449A6" w:rsidP="009C4490">
      <w:pPr>
        <w:spacing w:line="480" w:lineRule="auto"/>
        <w:jc w:val="both"/>
        <w:rPr>
          <w:rFonts w:ascii="Book Antiqua" w:hAnsi="Book Antiqua"/>
          <w:lang w:val="es-ES_tradnl"/>
        </w:rPr>
        <w:sectPr w:rsidR="009449A6">
          <w:headerReference w:type="default" r:id="rId8"/>
          <w:type w:val="continuous"/>
          <w:pgSz w:w="12240" w:h="15840" w:code="1"/>
          <w:pgMar w:top="1440" w:right="1440" w:bottom="1440" w:left="1440" w:header="720" w:footer="720" w:gutter="0"/>
          <w:cols w:space="720"/>
          <w:titlePg/>
        </w:sectPr>
      </w:pPr>
    </w:p>
    <w:p w14:paraId="511CAD77"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Pr>
          <w:rFonts w:ascii="Book Antiqua" w:hAnsi="Book Antiqua"/>
          <w:color w:val="000000"/>
          <w:lang w:val="es-ES"/>
        </w:rPr>
        <w:t>Sección</w:t>
      </w:r>
      <w:r w:rsidRPr="00AD441B">
        <w:rPr>
          <w:rFonts w:ascii="Book Antiqua" w:hAnsi="Book Antiqua"/>
          <w:color w:val="000000"/>
          <w:lang w:val="es-ES"/>
        </w:rPr>
        <w:t xml:space="preserve"> 1.- Se enmiendan los incisos (b), (h), (i), </w:t>
      </w:r>
      <w:r>
        <w:rPr>
          <w:rFonts w:ascii="Book Antiqua" w:hAnsi="Book Antiqua"/>
          <w:color w:val="000000"/>
          <w:lang w:val="es-ES"/>
        </w:rPr>
        <w:t xml:space="preserve">y </w:t>
      </w:r>
      <w:r w:rsidRPr="00AD441B">
        <w:rPr>
          <w:rFonts w:ascii="Book Antiqua" w:hAnsi="Book Antiqua"/>
          <w:color w:val="000000"/>
          <w:lang w:val="es-ES"/>
        </w:rPr>
        <w:t>(j)</w:t>
      </w:r>
      <w:r>
        <w:rPr>
          <w:rFonts w:ascii="Book Antiqua" w:hAnsi="Book Antiqua"/>
          <w:color w:val="000000"/>
          <w:lang w:val="es-ES"/>
        </w:rPr>
        <w:t xml:space="preserve"> </w:t>
      </w:r>
      <w:r w:rsidRPr="00AD441B">
        <w:rPr>
          <w:rFonts w:ascii="Book Antiqua" w:hAnsi="Book Antiqua"/>
          <w:color w:val="000000"/>
          <w:lang w:val="es-ES"/>
        </w:rPr>
        <w:t>del Artículo 2 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w:t>
      </w:r>
      <w:r>
        <w:rPr>
          <w:rFonts w:ascii="Book Antiqua" w:hAnsi="Book Antiqua"/>
          <w:color w:val="000000"/>
          <w:lang w:val="es-ES"/>
        </w:rPr>
        <w:t>p</w:t>
      </w:r>
      <w:r w:rsidRPr="00AD441B">
        <w:rPr>
          <w:rFonts w:ascii="Book Antiqua" w:hAnsi="Book Antiqua"/>
          <w:color w:val="000000"/>
          <w:lang w:val="es-ES"/>
        </w:rPr>
        <w:t>ara que lea como sigue:</w:t>
      </w:r>
    </w:p>
    <w:p w14:paraId="543790AF"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sidRPr="00AD441B">
        <w:rPr>
          <w:rFonts w:ascii="Book Antiqua" w:hAnsi="Book Antiqua"/>
          <w:color w:val="000000"/>
          <w:lang w:val="es-ES"/>
        </w:rPr>
        <w:tab/>
        <w:t xml:space="preserve">“Artículo 2. — Definiciones. </w:t>
      </w:r>
    </w:p>
    <w:p w14:paraId="72B67D56" w14:textId="77777777" w:rsidR="005E57A4" w:rsidRDefault="005E57A4" w:rsidP="00C61A2B">
      <w:pPr>
        <w:pBdr>
          <w:top w:val="nil"/>
          <w:left w:val="nil"/>
          <w:bottom w:val="nil"/>
          <w:right w:val="nil"/>
          <w:between w:val="nil"/>
        </w:pBdr>
        <w:spacing w:line="480" w:lineRule="auto"/>
        <w:ind w:left="900" w:hanging="540"/>
        <w:jc w:val="both"/>
        <w:rPr>
          <w:rFonts w:ascii="Book Antiqua" w:hAnsi="Book Antiqua"/>
          <w:color w:val="000000"/>
          <w:lang w:val="es-ES"/>
        </w:rPr>
      </w:pPr>
      <w:r>
        <w:rPr>
          <w:rFonts w:ascii="Book Antiqua" w:hAnsi="Book Antiqua"/>
          <w:color w:val="000000"/>
          <w:lang w:val="es-ES"/>
        </w:rPr>
        <w:t>(a)</w:t>
      </w:r>
      <w:r w:rsidR="00C61A2B">
        <w:rPr>
          <w:rFonts w:ascii="Book Antiqua" w:hAnsi="Book Antiqua"/>
          <w:color w:val="000000"/>
          <w:lang w:val="es-ES"/>
        </w:rPr>
        <w:tab/>
      </w:r>
      <w:r>
        <w:rPr>
          <w:rFonts w:ascii="Book Antiqua" w:hAnsi="Book Antiqua"/>
          <w:color w:val="000000"/>
          <w:lang w:val="es-ES"/>
        </w:rPr>
        <w:t xml:space="preserve"> </w:t>
      </w:r>
      <w:r w:rsidRPr="00AD441B">
        <w:rPr>
          <w:rFonts w:ascii="Book Antiqua" w:hAnsi="Book Antiqua"/>
          <w:color w:val="000000"/>
          <w:lang w:val="es-ES"/>
        </w:rPr>
        <w:t>…</w:t>
      </w:r>
    </w:p>
    <w:p w14:paraId="5DF33E6E" w14:textId="77777777"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color w:val="000000"/>
          <w:lang w:val="es-ES"/>
        </w:rPr>
        <w:t xml:space="preserve">(b) </w:t>
      </w:r>
      <w:r w:rsidRPr="00AD441B">
        <w:rPr>
          <w:rFonts w:ascii="Book Antiqua" w:hAnsi="Book Antiqua"/>
          <w:lang w:val="es-ES"/>
        </w:rPr>
        <w:t>“Cannabis” o “Cannabis Medicinal”</w:t>
      </w:r>
      <w:r w:rsidRPr="00AD441B">
        <w:rPr>
          <w:rFonts w:ascii="Book Antiqua" w:hAnsi="Book Antiqua"/>
          <w:b/>
          <w:bCs/>
          <w:lang w:val="es-ES"/>
        </w:rPr>
        <w:t xml:space="preserve"> </w:t>
      </w:r>
      <w:r w:rsidRPr="00AD441B">
        <w:rPr>
          <w:rFonts w:ascii="Book Antiqua" w:hAnsi="Book Antiqua"/>
          <w:lang w:val="es-ES"/>
        </w:rPr>
        <w:t xml:space="preserve">- se refiere a todo compuesto, producto, derivado, mezcla o preparación de todas las partes de la planta Cannabis Sativa y Cannabis Indica y cualquier híbrido de éstas, de sus semillas, de su flor o de su resina.  </w:t>
      </w:r>
      <w:r w:rsidRPr="00101F3E">
        <w:rPr>
          <w:rFonts w:ascii="Book Antiqua" w:hAnsi="Book Antiqua"/>
          <w:bCs/>
          <w:i/>
          <w:lang w:val="es-ES"/>
        </w:rPr>
        <w:t xml:space="preserve">Incluye todo compuesto, producto, derivado, mezcla o preparación con ingrediente activo </w:t>
      </w:r>
      <w:bookmarkStart w:id="1" w:name="_Hlk85042687"/>
      <w:r w:rsidRPr="00101F3E">
        <w:rPr>
          <w:rFonts w:ascii="Book Antiqua" w:hAnsi="Book Antiqua"/>
          <w:bCs/>
          <w:i/>
          <w:lang w:val="es-ES"/>
        </w:rPr>
        <w:t>de THC</w:t>
      </w:r>
      <w:r w:rsidRPr="00101F3E">
        <w:rPr>
          <w:rFonts w:ascii="Book Antiqua" w:hAnsi="Book Antiqua"/>
          <w:bCs/>
          <w:i/>
          <w:lang w:val="es-PR"/>
        </w:rPr>
        <w:t xml:space="preserve"> o derivados de este en un porcentaje mayor de 0.3 por</w:t>
      </w:r>
      <w:r>
        <w:rPr>
          <w:rFonts w:ascii="Book Antiqua" w:hAnsi="Book Antiqua"/>
          <w:bCs/>
          <w:i/>
          <w:lang w:val="es-PR"/>
        </w:rPr>
        <w:t xml:space="preserve"> </w:t>
      </w:r>
      <w:r w:rsidRPr="00101F3E">
        <w:rPr>
          <w:rFonts w:ascii="Book Antiqua" w:hAnsi="Book Antiqua"/>
          <w:bCs/>
          <w:i/>
          <w:lang w:val="es-PR"/>
        </w:rPr>
        <w:t>cien</w:t>
      </w:r>
      <w:bookmarkEnd w:id="1"/>
      <w:r>
        <w:rPr>
          <w:rFonts w:ascii="Book Antiqua" w:hAnsi="Book Antiqua"/>
          <w:bCs/>
          <w:i/>
          <w:lang w:val="es-PR"/>
        </w:rPr>
        <w:t xml:space="preserve"> (0.3%)</w:t>
      </w:r>
      <w:r>
        <w:rPr>
          <w:rFonts w:ascii="Book Antiqua" w:hAnsi="Book Antiqua"/>
          <w:bCs/>
          <w:i/>
          <w:lang w:val="es-ES"/>
        </w:rPr>
        <w:t>, medido por el peso del material seco</w:t>
      </w:r>
      <w:r w:rsidRPr="00101F3E">
        <w:rPr>
          <w:rFonts w:ascii="Book Antiqua" w:hAnsi="Book Antiqua"/>
          <w:i/>
          <w:lang w:val="es-ES"/>
        </w:rPr>
        <w:t>.</w:t>
      </w:r>
      <w:r w:rsidRPr="00AD441B">
        <w:rPr>
          <w:rFonts w:ascii="Book Antiqua" w:hAnsi="Book Antiqua"/>
          <w:lang w:val="es-ES"/>
        </w:rPr>
        <w:t xml:space="preserve"> No incluye los tallos maduros ni las fibras obtenidas de dichos tallos. Tampoco incluye el cáñamo industrial. </w:t>
      </w:r>
    </w:p>
    <w:p w14:paraId="57AEFB45" w14:textId="77777777" w:rsidR="005E57A4" w:rsidRPr="00AD441B" w:rsidRDefault="005E57A4" w:rsidP="005E57A4">
      <w:pPr>
        <w:pBdr>
          <w:top w:val="nil"/>
          <w:left w:val="nil"/>
          <w:bottom w:val="nil"/>
          <w:right w:val="nil"/>
          <w:between w:val="nil"/>
        </w:pBdr>
        <w:spacing w:line="480" w:lineRule="auto"/>
        <w:ind w:left="360"/>
        <w:jc w:val="both"/>
        <w:rPr>
          <w:rFonts w:ascii="Book Antiqua" w:hAnsi="Book Antiqua"/>
          <w:lang w:val="es-ES"/>
        </w:rPr>
      </w:pPr>
      <w:r w:rsidRPr="00AD441B">
        <w:rPr>
          <w:rFonts w:ascii="Book Antiqua" w:hAnsi="Book Antiqua"/>
          <w:lang w:val="es-ES"/>
        </w:rPr>
        <w:t>…</w:t>
      </w:r>
    </w:p>
    <w:p w14:paraId="6EEA62D3" w14:textId="77777777"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lang w:val="es-ES"/>
        </w:rPr>
        <w:t>(h) “Identificación de Acompañante Autorizado”</w:t>
      </w:r>
      <w:r w:rsidRPr="00AD441B">
        <w:rPr>
          <w:rFonts w:ascii="Book Antiqua" w:hAnsi="Book Antiqua"/>
          <w:b/>
          <w:bCs/>
          <w:lang w:val="es-ES"/>
        </w:rPr>
        <w:t xml:space="preserve"> </w:t>
      </w:r>
      <w:r w:rsidRPr="00AD441B">
        <w:rPr>
          <w:rFonts w:ascii="Book Antiqua" w:hAnsi="Book Antiqua"/>
          <w:lang w:val="es-ES"/>
        </w:rPr>
        <w:t xml:space="preserve">- significa la identificación </w:t>
      </w:r>
      <w:r>
        <w:rPr>
          <w:rFonts w:ascii="Book Antiqua" w:hAnsi="Book Antiqua"/>
          <w:b/>
          <w:lang w:val="es-ES"/>
        </w:rPr>
        <w:t>[</w:t>
      </w:r>
      <w:r w:rsidRPr="00101F3E">
        <w:rPr>
          <w:rFonts w:ascii="Book Antiqua" w:hAnsi="Book Antiqua"/>
          <w:b/>
          <w:iCs/>
          <w:lang w:val="es-ES"/>
        </w:rPr>
        <w:t>con foto</w:t>
      </w:r>
      <w:r>
        <w:rPr>
          <w:rFonts w:ascii="Book Antiqua" w:hAnsi="Book Antiqua"/>
          <w:b/>
          <w:iCs/>
          <w:lang w:val="es-ES"/>
        </w:rPr>
        <w:t>]</w:t>
      </w:r>
      <w:r w:rsidRPr="00AD441B">
        <w:rPr>
          <w:rFonts w:ascii="Book Antiqua" w:hAnsi="Book Antiqua"/>
          <w:lang w:val="es-ES"/>
        </w:rPr>
        <w:t xml:space="preserve"> </w:t>
      </w:r>
      <w:r w:rsidRPr="00725567">
        <w:rPr>
          <w:rFonts w:ascii="Book Antiqua" w:hAnsi="Book Antiqua"/>
          <w:bCs/>
          <w:i/>
          <w:lang w:val="es-ES"/>
        </w:rPr>
        <w:t>física o electrónica</w:t>
      </w:r>
      <w:r w:rsidRPr="00AD441B">
        <w:rPr>
          <w:rFonts w:ascii="Book Antiqua" w:hAnsi="Book Antiqua"/>
          <w:b/>
          <w:bCs/>
          <w:lang w:val="es-ES"/>
        </w:rPr>
        <w:t xml:space="preserve"> </w:t>
      </w:r>
      <w:r w:rsidRPr="00AD441B">
        <w:rPr>
          <w:rFonts w:ascii="Book Antiqua" w:hAnsi="Book Antiqua"/>
          <w:lang w:val="es-ES"/>
        </w:rPr>
        <w:t xml:space="preserve">que se expide a un acompañante autorizado de un paciente autorizado. </w:t>
      </w:r>
    </w:p>
    <w:p w14:paraId="30DE33E9" w14:textId="77777777"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lang w:val="es-ES"/>
        </w:rPr>
        <w:t>(i)</w:t>
      </w:r>
      <w:r w:rsidRPr="00AD441B">
        <w:rPr>
          <w:rFonts w:ascii="Book Antiqua" w:hAnsi="Book Antiqua"/>
          <w:b/>
          <w:bCs/>
          <w:lang w:val="es-ES"/>
        </w:rPr>
        <w:t xml:space="preserve"> </w:t>
      </w:r>
      <w:r w:rsidRPr="00AD441B">
        <w:rPr>
          <w:rFonts w:ascii="Book Antiqua" w:hAnsi="Book Antiqua"/>
          <w:lang w:val="es-ES"/>
        </w:rPr>
        <w:t xml:space="preserve">“Identificación de Paciente de Cannabis Medicinal” - significa la identificación </w:t>
      </w:r>
      <w:r w:rsidRPr="00101F3E">
        <w:rPr>
          <w:rFonts w:ascii="Book Antiqua" w:hAnsi="Book Antiqua"/>
          <w:b/>
          <w:lang w:val="es-ES"/>
        </w:rPr>
        <w:t>[con foto]</w:t>
      </w:r>
      <w:r w:rsidRPr="00AD441B">
        <w:rPr>
          <w:rFonts w:ascii="Book Antiqua" w:hAnsi="Book Antiqua"/>
          <w:lang w:val="es-ES"/>
        </w:rPr>
        <w:t xml:space="preserve"> </w:t>
      </w:r>
      <w:r w:rsidRPr="00066593">
        <w:rPr>
          <w:rFonts w:ascii="Book Antiqua" w:hAnsi="Book Antiqua"/>
          <w:i/>
          <w:lang w:val="es-ES"/>
        </w:rPr>
        <w:t>física o electrónica</w:t>
      </w:r>
      <w:r w:rsidRPr="00AD441B">
        <w:rPr>
          <w:rFonts w:ascii="Book Antiqua" w:hAnsi="Book Antiqua"/>
          <w:lang w:val="es-ES"/>
        </w:rPr>
        <w:t xml:space="preserve"> que se expide a un paciente autorizado a utilizar cannabis medicinal</w:t>
      </w:r>
      <w:r>
        <w:rPr>
          <w:rFonts w:ascii="Book Antiqua" w:hAnsi="Book Antiqua"/>
          <w:b/>
          <w:lang w:val="es-ES"/>
        </w:rPr>
        <w:t>[.]</w:t>
      </w:r>
      <w:r w:rsidRPr="00AD441B">
        <w:rPr>
          <w:rFonts w:ascii="Book Antiqua" w:hAnsi="Book Antiqua"/>
          <w:lang w:val="es-ES"/>
        </w:rPr>
        <w:t xml:space="preserve"> </w:t>
      </w:r>
      <w:r w:rsidRPr="00101F3E">
        <w:rPr>
          <w:rFonts w:ascii="Book Antiqua" w:hAnsi="Book Antiqua"/>
          <w:bCs/>
          <w:i/>
          <w:lang w:val="es-ES"/>
        </w:rPr>
        <w:t xml:space="preserve">como </w:t>
      </w:r>
      <w:r>
        <w:rPr>
          <w:rFonts w:ascii="Book Antiqua" w:hAnsi="Book Antiqua"/>
          <w:bCs/>
          <w:i/>
          <w:lang w:val="es-ES"/>
        </w:rPr>
        <w:t>resultado</w:t>
      </w:r>
      <w:r w:rsidRPr="00101F3E">
        <w:rPr>
          <w:rFonts w:ascii="Book Antiqua" w:hAnsi="Book Antiqua"/>
          <w:bCs/>
          <w:i/>
          <w:lang w:val="es-ES"/>
        </w:rPr>
        <w:t xml:space="preserve"> de haber obtenido una recomendación médica expedida por un </w:t>
      </w:r>
      <w:r w:rsidR="00E21F4D">
        <w:rPr>
          <w:rFonts w:ascii="Book Antiqua" w:hAnsi="Book Antiqua"/>
          <w:bCs/>
          <w:i/>
          <w:lang w:val="es-ES"/>
        </w:rPr>
        <w:t>m</w:t>
      </w:r>
      <w:r>
        <w:rPr>
          <w:rFonts w:ascii="Book Antiqua" w:hAnsi="Book Antiqua"/>
          <w:bCs/>
          <w:i/>
          <w:lang w:val="es-ES"/>
        </w:rPr>
        <w:t>édico autorizado</w:t>
      </w:r>
      <w:r w:rsidRPr="00101F3E">
        <w:rPr>
          <w:rFonts w:ascii="Book Antiqua" w:hAnsi="Book Antiqua"/>
          <w:i/>
          <w:lang w:val="es-ES"/>
        </w:rPr>
        <w:t>.</w:t>
      </w:r>
    </w:p>
    <w:p w14:paraId="577A43D7" w14:textId="77777777"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lang w:val="es-ES"/>
        </w:rPr>
        <w:t>(j) “Identificación Ocupacional”</w:t>
      </w:r>
      <w:r w:rsidRPr="00AD441B">
        <w:rPr>
          <w:rFonts w:ascii="Book Antiqua" w:hAnsi="Book Antiqua"/>
          <w:b/>
          <w:bCs/>
          <w:lang w:val="es-ES"/>
        </w:rPr>
        <w:t xml:space="preserve"> </w:t>
      </w:r>
      <w:r w:rsidRPr="00AD441B">
        <w:rPr>
          <w:rFonts w:ascii="Book Antiqua" w:hAnsi="Book Antiqua"/>
          <w:lang w:val="es-ES"/>
        </w:rPr>
        <w:t xml:space="preserve">- significa la identificación con foto </w:t>
      </w:r>
      <w:r>
        <w:rPr>
          <w:rFonts w:ascii="Book Antiqua" w:hAnsi="Book Antiqua"/>
          <w:i/>
          <w:lang w:val="es-ES"/>
        </w:rPr>
        <w:t xml:space="preserve">en formato físico o electrónico </w:t>
      </w:r>
      <w:r w:rsidRPr="00AD441B">
        <w:rPr>
          <w:rFonts w:ascii="Book Antiqua" w:hAnsi="Book Antiqua"/>
          <w:lang w:val="es-ES"/>
        </w:rPr>
        <w:t xml:space="preserve">que se expide a personas que laboran en la industria de cannabis medicinal, entre estos, los tenedores de licencia y sus empleados. </w:t>
      </w:r>
    </w:p>
    <w:p w14:paraId="088972EA" w14:textId="77777777" w:rsidR="005E57A4" w:rsidRPr="00AD441B" w:rsidRDefault="005E57A4" w:rsidP="00C61A2B">
      <w:pPr>
        <w:pBdr>
          <w:top w:val="nil"/>
          <w:left w:val="nil"/>
          <w:bottom w:val="nil"/>
          <w:right w:val="nil"/>
          <w:between w:val="nil"/>
        </w:pBdr>
        <w:spacing w:line="480" w:lineRule="auto"/>
        <w:ind w:left="360"/>
        <w:jc w:val="both"/>
        <w:rPr>
          <w:rFonts w:ascii="Book Antiqua" w:hAnsi="Book Antiqua"/>
          <w:lang w:val="es-ES"/>
        </w:rPr>
      </w:pPr>
      <w:r w:rsidRPr="00AD441B">
        <w:rPr>
          <w:rFonts w:ascii="Book Antiqua" w:hAnsi="Book Antiqua"/>
          <w:lang w:val="es-ES"/>
        </w:rPr>
        <w:t>…</w:t>
      </w:r>
      <w:r>
        <w:rPr>
          <w:rFonts w:ascii="Book Antiqua" w:hAnsi="Book Antiqua"/>
          <w:lang w:val="es-ES"/>
        </w:rPr>
        <w:t>”</w:t>
      </w:r>
    </w:p>
    <w:p w14:paraId="1C0A2C63" w14:textId="77777777" w:rsidR="005E57A4" w:rsidRPr="00AD441B" w:rsidRDefault="005E57A4" w:rsidP="005E57A4">
      <w:pPr>
        <w:pBdr>
          <w:top w:val="nil"/>
          <w:left w:val="nil"/>
          <w:bottom w:val="nil"/>
          <w:right w:val="nil"/>
          <w:between w:val="nil"/>
        </w:pBdr>
        <w:tabs>
          <w:tab w:val="left" w:pos="720"/>
        </w:tabs>
        <w:spacing w:line="480" w:lineRule="auto"/>
        <w:contextualSpacing/>
        <w:jc w:val="both"/>
        <w:rPr>
          <w:rFonts w:ascii="Book Antiqua" w:hAnsi="Book Antiqua"/>
          <w:color w:val="000000"/>
          <w:lang w:val="es-ES"/>
        </w:rPr>
      </w:pPr>
      <w:r w:rsidRPr="00AD441B">
        <w:rPr>
          <w:rFonts w:ascii="Book Antiqua" w:hAnsi="Book Antiqua"/>
          <w:color w:val="000000"/>
          <w:lang w:val="es-ES"/>
        </w:rPr>
        <w:tab/>
      </w:r>
      <w:r>
        <w:rPr>
          <w:rFonts w:ascii="Book Antiqua" w:hAnsi="Book Antiqua"/>
          <w:color w:val="000000"/>
          <w:lang w:val="es-ES"/>
        </w:rPr>
        <w:t>Sección</w:t>
      </w:r>
      <w:r w:rsidRPr="00AD441B">
        <w:rPr>
          <w:rFonts w:ascii="Book Antiqua" w:hAnsi="Book Antiqua"/>
          <w:color w:val="000000"/>
          <w:lang w:val="es-ES"/>
        </w:rPr>
        <w:t xml:space="preserve"> 2.- Se enmienda el Artículo 4 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para que lea como sigue:</w:t>
      </w:r>
    </w:p>
    <w:p w14:paraId="4D55A057" w14:textId="77777777" w:rsidR="005E57A4" w:rsidRPr="00AD441B" w:rsidRDefault="005E57A4" w:rsidP="005E57A4">
      <w:pPr>
        <w:spacing w:line="480" w:lineRule="auto"/>
        <w:jc w:val="both"/>
        <w:rPr>
          <w:rFonts w:ascii="Book Antiqua" w:hAnsi="Book Antiqua"/>
          <w:lang w:val="es-ES"/>
        </w:rPr>
      </w:pPr>
      <w:r>
        <w:rPr>
          <w:rFonts w:ascii="Book Antiqua" w:hAnsi="Book Antiqua"/>
          <w:color w:val="000000"/>
          <w:lang w:val="es-ES"/>
        </w:rPr>
        <w:t>“</w:t>
      </w:r>
      <w:r w:rsidRPr="00AD441B">
        <w:rPr>
          <w:rFonts w:ascii="Book Antiqua" w:hAnsi="Book Antiqua"/>
          <w:lang w:val="es-ES"/>
        </w:rPr>
        <w:t xml:space="preserve">Artículo 4. — Junta. </w:t>
      </w:r>
    </w:p>
    <w:p w14:paraId="68F5034B" w14:textId="77777777" w:rsidR="005E57A4" w:rsidRPr="00AD441B" w:rsidRDefault="005E57A4" w:rsidP="005E57A4">
      <w:pPr>
        <w:spacing w:line="480" w:lineRule="auto"/>
        <w:ind w:firstLine="360"/>
        <w:jc w:val="both"/>
        <w:rPr>
          <w:rFonts w:ascii="Book Antiqua" w:hAnsi="Book Antiqua"/>
          <w:lang w:val="es-ES"/>
        </w:rPr>
      </w:pPr>
      <w:r w:rsidRPr="00AD441B">
        <w:rPr>
          <w:rFonts w:ascii="Book Antiqua" w:hAnsi="Book Antiqua"/>
          <w:lang w:val="es-ES"/>
        </w:rPr>
        <w:t>Se crea una Junta, adscrita al Departamento de Salud, que se conocerá</w:t>
      </w:r>
      <w:r>
        <w:rPr>
          <w:rFonts w:ascii="Book Antiqua" w:hAnsi="Book Antiqua"/>
          <w:lang w:val="es-ES"/>
        </w:rPr>
        <w:t xml:space="preserve"> </w:t>
      </w:r>
      <w:r w:rsidRPr="00AD441B">
        <w:rPr>
          <w:rFonts w:ascii="Book Antiqua" w:hAnsi="Book Antiqua"/>
          <w:lang w:val="es-ES"/>
        </w:rPr>
        <w:t>como la Junta</w:t>
      </w:r>
      <w:r w:rsidRPr="00AD441B">
        <w:rPr>
          <w:rFonts w:ascii="Book Antiqua" w:hAnsi="Book Antiqua"/>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41B">
        <w:rPr>
          <w:rFonts w:ascii="Book Antiqua" w:hAnsi="Book Antiqua"/>
          <w:lang w:val="es-ES"/>
        </w:rPr>
        <w:t xml:space="preserve">Reglamentadora del Cannabis Medicinal (“Junta”). La Junta estará compuesta por nueve (9) miembros, de los cuales </w:t>
      </w:r>
      <w:r w:rsidR="000928E4" w:rsidRPr="000928E4">
        <w:rPr>
          <w:rFonts w:ascii="Book Antiqua" w:hAnsi="Book Antiqua"/>
          <w:b/>
          <w:lang w:val="es-ES"/>
        </w:rPr>
        <w:t>[</w:t>
      </w:r>
      <w:r w:rsidRPr="000928E4">
        <w:rPr>
          <w:rFonts w:ascii="Book Antiqua" w:hAnsi="Book Antiqua"/>
          <w:b/>
          <w:lang w:val="es-ES"/>
        </w:rPr>
        <w:t>seis (6</w:t>
      </w:r>
      <w:r w:rsidR="000928E4" w:rsidRPr="000928E4">
        <w:rPr>
          <w:rFonts w:ascii="Book Antiqua" w:hAnsi="Book Antiqua"/>
          <w:b/>
          <w:lang w:val="es-ES"/>
        </w:rPr>
        <w:t>]</w:t>
      </w:r>
      <w:r w:rsidR="000928E4">
        <w:rPr>
          <w:rFonts w:ascii="Book Antiqua" w:hAnsi="Book Antiqua"/>
          <w:b/>
          <w:lang w:val="es-ES"/>
        </w:rPr>
        <w:t xml:space="preserve"> </w:t>
      </w:r>
      <w:r w:rsidR="000928E4">
        <w:rPr>
          <w:rFonts w:ascii="Book Antiqua" w:hAnsi="Book Antiqua"/>
          <w:i/>
          <w:lang w:val="es-ES"/>
        </w:rPr>
        <w:t>cinco (5)</w:t>
      </w:r>
      <w:r w:rsidRPr="00AD441B">
        <w:rPr>
          <w:rFonts w:ascii="Book Antiqua" w:hAnsi="Book Antiqua"/>
          <w:lang w:val="es-ES"/>
        </w:rPr>
        <w:t xml:space="preserve"> serán miembros ex oficio: el Secretario de Salud; el Secretario de Agricultura; el Secretario del Departamento de Desarrollo Económico y Come</w:t>
      </w:r>
      <w:r w:rsidR="000928E4">
        <w:rPr>
          <w:rFonts w:ascii="Book Antiqua" w:hAnsi="Book Antiqua"/>
          <w:lang w:val="es-ES"/>
        </w:rPr>
        <w:t>rcio; el Secretario de Hacienda</w:t>
      </w:r>
      <w:r w:rsidR="000928E4" w:rsidRPr="000928E4">
        <w:rPr>
          <w:rFonts w:ascii="Book Antiqua" w:hAnsi="Book Antiqua"/>
          <w:b/>
          <w:lang w:val="es-ES"/>
        </w:rPr>
        <w:t>;</w:t>
      </w:r>
      <w:r w:rsidR="000928E4">
        <w:rPr>
          <w:rFonts w:ascii="Book Antiqua" w:hAnsi="Book Antiqua"/>
          <w:lang w:val="es-ES"/>
        </w:rPr>
        <w:t xml:space="preserve"> </w:t>
      </w:r>
      <w:r w:rsidRPr="00AD441B">
        <w:rPr>
          <w:rFonts w:ascii="Book Antiqua" w:hAnsi="Book Antiqua"/>
          <w:lang w:val="es-ES"/>
        </w:rPr>
        <w:t>el Secretario del Departamento de Asuntos del Consumidor</w:t>
      </w:r>
      <w:r w:rsidR="000928E4" w:rsidRPr="000928E4">
        <w:rPr>
          <w:rFonts w:ascii="Book Antiqua" w:hAnsi="Book Antiqua"/>
          <w:i/>
          <w:lang w:val="es-ES"/>
        </w:rPr>
        <w:t>;</w:t>
      </w:r>
      <w:r w:rsidR="000928E4">
        <w:rPr>
          <w:rFonts w:ascii="Book Antiqua" w:hAnsi="Book Antiqua"/>
          <w:lang w:val="es-ES"/>
        </w:rPr>
        <w:t xml:space="preserve"> </w:t>
      </w:r>
      <w:r w:rsidR="000928E4">
        <w:rPr>
          <w:rFonts w:ascii="Book Antiqua" w:hAnsi="Book Antiqua"/>
          <w:b/>
          <w:lang w:val="es-ES"/>
        </w:rPr>
        <w:t>[</w:t>
      </w:r>
      <w:r w:rsidRPr="000928E4">
        <w:rPr>
          <w:rFonts w:ascii="Book Antiqua" w:hAnsi="Book Antiqua"/>
          <w:b/>
          <w:lang w:val="es-ES"/>
        </w:rPr>
        <w:t>, el Superintendente de la Policía</w:t>
      </w:r>
      <w:r w:rsidR="000928E4" w:rsidRPr="000928E4">
        <w:rPr>
          <w:rFonts w:ascii="Book Antiqua" w:hAnsi="Book Antiqua"/>
          <w:b/>
          <w:lang w:val="es-ES"/>
        </w:rPr>
        <w:t>]</w:t>
      </w:r>
      <w:r w:rsidRPr="00AD441B">
        <w:rPr>
          <w:rFonts w:ascii="Book Antiqua" w:hAnsi="Book Antiqua"/>
          <w:lang w:val="es-ES"/>
        </w:rPr>
        <w:t xml:space="preserve"> y </w:t>
      </w:r>
      <w:r w:rsidR="000928E4" w:rsidRPr="000928E4">
        <w:rPr>
          <w:rFonts w:ascii="Book Antiqua" w:hAnsi="Book Antiqua"/>
          <w:b/>
          <w:lang w:val="es-ES"/>
        </w:rPr>
        <w:t>[</w:t>
      </w:r>
      <w:r w:rsidRPr="000928E4">
        <w:rPr>
          <w:rFonts w:ascii="Book Antiqua" w:hAnsi="Book Antiqua"/>
          <w:b/>
          <w:lang w:val="es-ES"/>
        </w:rPr>
        <w:t>tres (3)</w:t>
      </w:r>
      <w:r w:rsidR="000928E4" w:rsidRPr="000928E4">
        <w:rPr>
          <w:rFonts w:ascii="Book Antiqua" w:hAnsi="Book Antiqua"/>
          <w:b/>
          <w:lang w:val="es-ES"/>
        </w:rPr>
        <w:t>]</w:t>
      </w:r>
      <w:r w:rsidR="000928E4">
        <w:rPr>
          <w:rFonts w:ascii="Book Antiqua" w:hAnsi="Book Antiqua"/>
          <w:lang w:val="es-ES"/>
        </w:rPr>
        <w:t xml:space="preserve"> </w:t>
      </w:r>
      <w:r w:rsidR="000928E4">
        <w:rPr>
          <w:rFonts w:ascii="Book Antiqua" w:hAnsi="Book Antiqua"/>
          <w:i/>
          <w:lang w:val="es-ES"/>
        </w:rPr>
        <w:t>cuatro (4)</w:t>
      </w:r>
      <w:r w:rsidRPr="00AD441B">
        <w:rPr>
          <w:rFonts w:ascii="Book Antiqua" w:hAnsi="Book Antiqua"/>
          <w:lang w:val="es-ES"/>
        </w:rPr>
        <w:t xml:space="preserve"> personas</w:t>
      </w:r>
      <w:r w:rsidRPr="00AD441B">
        <w:rPr>
          <w:rFonts w:ascii="Book Antiqua" w:hAnsi="Book Antiqua"/>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41B">
        <w:rPr>
          <w:rFonts w:ascii="Book Antiqua" w:hAnsi="Book Antiqua"/>
          <w:lang w:val="es-ES"/>
        </w:rPr>
        <w:t>nombradas por el Gobernador, que serán de reconocida integridad personal, moral y profesional con competencia en el campo de la medicina, desarrollo económico o la Academia con experiencia en investigación científica</w:t>
      </w:r>
      <w:r>
        <w:rPr>
          <w:rFonts w:ascii="Book Antiqua" w:hAnsi="Book Antiqua"/>
          <w:bCs/>
          <w:color w:val="000000" w:themeColor="text1"/>
          <w:lang w:val="es-ES"/>
        </w:rPr>
        <w:t>.</w:t>
      </w:r>
      <w:r w:rsidR="000928E4">
        <w:rPr>
          <w:rFonts w:ascii="Book Antiqua" w:hAnsi="Book Antiqua"/>
          <w:bCs/>
          <w:color w:val="000000" w:themeColor="text1"/>
          <w:lang w:val="es-ES"/>
        </w:rPr>
        <w:t xml:space="preserve"> </w:t>
      </w:r>
      <w:r w:rsidR="000928E4">
        <w:rPr>
          <w:rFonts w:ascii="Book Antiqua" w:hAnsi="Book Antiqua"/>
          <w:bCs/>
          <w:i/>
          <w:color w:val="000000" w:themeColor="text1"/>
          <w:lang w:val="es-ES"/>
        </w:rPr>
        <w:t xml:space="preserve">De estos últimos, dos deberán poseer conocimiento </w:t>
      </w:r>
      <w:r w:rsidR="00E21F4D">
        <w:rPr>
          <w:rFonts w:ascii="Book Antiqua" w:hAnsi="Book Antiqua"/>
          <w:bCs/>
          <w:i/>
          <w:color w:val="000000" w:themeColor="text1"/>
          <w:lang w:val="es-ES"/>
        </w:rPr>
        <w:t xml:space="preserve">de, </w:t>
      </w:r>
      <w:r w:rsidR="000928E4">
        <w:rPr>
          <w:rFonts w:ascii="Book Antiqua" w:hAnsi="Book Antiqua"/>
          <w:bCs/>
          <w:i/>
          <w:color w:val="000000" w:themeColor="text1"/>
          <w:lang w:val="es-ES"/>
        </w:rPr>
        <w:t>y experiencia en</w:t>
      </w:r>
      <w:r w:rsidR="00E21F4D">
        <w:rPr>
          <w:rFonts w:ascii="Book Antiqua" w:hAnsi="Book Antiqua"/>
          <w:bCs/>
          <w:i/>
          <w:color w:val="000000" w:themeColor="text1"/>
          <w:lang w:val="es-ES"/>
        </w:rPr>
        <w:t>,</w:t>
      </w:r>
      <w:r w:rsidR="000928E4">
        <w:rPr>
          <w:rFonts w:ascii="Book Antiqua" w:hAnsi="Book Antiqua"/>
          <w:bCs/>
          <w:i/>
          <w:color w:val="000000" w:themeColor="text1"/>
          <w:lang w:val="es-ES"/>
        </w:rPr>
        <w:t xml:space="preserve"> la industria del Cannabis Medicinal.</w:t>
      </w:r>
      <w:r w:rsidRPr="00AD441B">
        <w:rPr>
          <w:rFonts w:ascii="Book Antiqua" w:hAnsi="Book Antiqua"/>
          <w:b/>
          <w:bCs/>
          <w:color w:val="000000" w:themeColor="text1"/>
          <w:lang w:val="es-ES"/>
        </w:rPr>
        <w:t xml:space="preserve"> </w:t>
      </w:r>
      <w:r w:rsidRPr="00AD441B">
        <w:rPr>
          <w:rFonts w:ascii="Book Antiqua" w:hAnsi="Book Antiqua"/>
          <w:lang w:val="es-ES"/>
        </w:rPr>
        <w:t>Los Secretarios podrán delegar a su vez su participación en la Junta a un empleado o funcionario de su agencia. Las determinaciones de la Junta se tomarán por mayoría de los presentes, pero cinco (5) miembros de la Junta constituirán quórum. No obstante, en caso de surgir vacantes entre los miembros de la Junta el quórum consistirá</w:t>
      </w:r>
      <w:r w:rsidRPr="00AD441B">
        <w:rPr>
          <w:rFonts w:ascii="Book Antiqua" w:hAnsi="Book Antiqua"/>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441B">
        <w:rPr>
          <w:rFonts w:ascii="Book Antiqua" w:hAnsi="Book Antiqua"/>
          <w:lang w:val="es-ES"/>
        </w:rPr>
        <w:t xml:space="preserve">de la mitad más uno de los miembros en funciones. Los miembros de la Junta desempeñarán sus cargos sin remuneración. La Junta será presidida por el Secretario de Salud y nombrará de entre sus miembros un secretario. Los cargos de los miembros de la Junta nombrados por el Gobernador serán de confianza, por lo que podrán ser removidos por el Gobernador en cualquier momento. Se dispone que los miembros de la Junta estarán sujetos a la Ley 1-2012, según enmendada, conocida como “Ley de Ética Gubernamental de Puerto Rico de 2011”. </w:t>
      </w:r>
    </w:p>
    <w:p w14:paraId="1A8C3E59" w14:textId="77777777" w:rsidR="005E57A4" w:rsidRPr="00AD441B" w:rsidRDefault="005E57A4" w:rsidP="005E57A4">
      <w:pPr>
        <w:spacing w:line="480" w:lineRule="auto"/>
        <w:jc w:val="both"/>
        <w:rPr>
          <w:rFonts w:ascii="Book Antiqua" w:hAnsi="Book Antiqua"/>
          <w:color w:val="000000"/>
          <w:lang w:val="es-ES"/>
        </w:rPr>
      </w:pPr>
      <w:r w:rsidRPr="00AD441B">
        <w:rPr>
          <w:rFonts w:ascii="Book Antiqua" w:hAnsi="Book Antiqua"/>
          <w:color w:val="000000"/>
          <w:lang w:val="es-ES"/>
        </w:rPr>
        <w:tab/>
      </w:r>
      <w:r>
        <w:rPr>
          <w:rFonts w:ascii="Book Antiqua" w:hAnsi="Book Antiqua"/>
          <w:color w:val="000000"/>
          <w:lang w:val="es-ES"/>
        </w:rPr>
        <w:t>Sección</w:t>
      </w:r>
      <w:r w:rsidRPr="00AD441B">
        <w:rPr>
          <w:rFonts w:ascii="Book Antiqua" w:hAnsi="Book Antiqua"/>
          <w:color w:val="000000"/>
          <w:lang w:val="es-ES"/>
        </w:rPr>
        <w:t xml:space="preserve"> 3.- Se enmienda el</w:t>
      </w:r>
      <w:r>
        <w:rPr>
          <w:rFonts w:ascii="Book Antiqua" w:hAnsi="Book Antiqua"/>
          <w:color w:val="000000"/>
          <w:lang w:val="es-ES"/>
        </w:rPr>
        <w:t xml:space="preserve"> inciso (a) del</w:t>
      </w:r>
      <w:r w:rsidRPr="00AD441B">
        <w:rPr>
          <w:rFonts w:ascii="Book Antiqua" w:hAnsi="Book Antiqua"/>
          <w:color w:val="000000"/>
          <w:lang w:val="es-ES"/>
        </w:rPr>
        <w:t xml:space="preserve"> Artículo 5 de la Ley 42-2017, </w:t>
      </w:r>
      <w:r>
        <w:rPr>
          <w:rFonts w:ascii="Book Antiqua" w:hAnsi="Book Antiqua"/>
          <w:color w:val="000000"/>
          <w:lang w:val="es-ES"/>
        </w:rPr>
        <w:t xml:space="preserve">según enmendada, </w:t>
      </w:r>
      <w:r w:rsidRPr="00AD441B">
        <w:rPr>
          <w:rFonts w:ascii="Book Antiqua" w:hAnsi="Book Antiqua"/>
          <w:color w:val="000000"/>
          <w:lang w:val="es-ES"/>
        </w:rPr>
        <w:t>para que lea como sigue:</w:t>
      </w:r>
    </w:p>
    <w:p w14:paraId="1140979A" w14:textId="77777777" w:rsidR="005E57A4" w:rsidRPr="00AD441B" w:rsidRDefault="005E57A4" w:rsidP="005E57A4">
      <w:pPr>
        <w:spacing w:before="100" w:beforeAutospacing="1" w:after="100" w:afterAutospacing="1" w:line="480" w:lineRule="auto"/>
        <w:ind w:left="720"/>
        <w:contextualSpacing/>
        <w:jc w:val="both"/>
        <w:rPr>
          <w:rFonts w:ascii="Book Antiqua" w:hAnsi="Book Antiqua"/>
          <w:lang w:val="es-ES"/>
        </w:rPr>
      </w:pPr>
      <w:r>
        <w:rPr>
          <w:rFonts w:ascii="Book Antiqua" w:hAnsi="Book Antiqua"/>
          <w:lang w:val="es-ES"/>
        </w:rPr>
        <w:t>“</w:t>
      </w:r>
      <w:r w:rsidRPr="00AD441B">
        <w:rPr>
          <w:rFonts w:ascii="Book Antiqua" w:hAnsi="Book Antiqua"/>
          <w:lang w:val="es-ES"/>
        </w:rPr>
        <w:t xml:space="preserve">Artículo 5. — Facultades de la Junta  </w:t>
      </w:r>
    </w:p>
    <w:p w14:paraId="7604BC6B" w14:textId="77777777" w:rsidR="005E57A4" w:rsidRDefault="005E57A4" w:rsidP="005E57A4">
      <w:pPr>
        <w:spacing w:before="100" w:beforeAutospacing="1" w:after="100" w:afterAutospacing="1" w:line="480" w:lineRule="auto"/>
        <w:ind w:firstLine="360"/>
        <w:contextualSpacing/>
        <w:jc w:val="both"/>
        <w:rPr>
          <w:rFonts w:ascii="Book Antiqua" w:hAnsi="Book Antiqua"/>
          <w:lang w:val="es-ES"/>
        </w:rPr>
      </w:pPr>
      <w:r w:rsidRPr="00AD441B">
        <w:rPr>
          <w:rFonts w:ascii="Book Antiqua" w:hAnsi="Book Antiqua"/>
          <w:lang w:val="es-ES"/>
        </w:rPr>
        <w:t>La Junta gozará de todos los poderes necesarios o convenientes para llevar a cabo y realizar los propósitos y disposiciones de esta Ley, incluyendo, pero sin limitar la generalidad de lo que antecede, las facultades de:</w:t>
      </w:r>
    </w:p>
    <w:p w14:paraId="2EBD4E08" w14:textId="77777777" w:rsidR="005E57A4" w:rsidRPr="00AD441B" w:rsidRDefault="005E57A4" w:rsidP="005E57A4">
      <w:pPr>
        <w:spacing w:before="100" w:beforeAutospacing="1" w:after="100" w:afterAutospacing="1" w:line="480" w:lineRule="auto"/>
        <w:ind w:left="720" w:hanging="360"/>
        <w:contextualSpacing/>
        <w:jc w:val="both"/>
        <w:rPr>
          <w:rFonts w:ascii="Book Antiqua" w:hAnsi="Book Antiqua"/>
          <w:lang w:val="es-ES"/>
        </w:rPr>
      </w:pPr>
      <w:r>
        <w:rPr>
          <w:rFonts w:ascii="Book Antiqua" w:hAnsi="Book Antiqua"/>
          <w:lang w:val="es-ES"/>
        </w:rPr>
        <w:t>(</w:t>
      </w:r>
      <w:r w:rsidRPr="00AD441B">
        <w:rPr>
          <w:rFonts w:ascii="Book Antiqua" w:hAnsi="Book Antiqua"/>
          <w:lang w:val="es-ES"/>
        </w:rPr>
        <w:t>a</w:t>
      </w:r>
      <w:r>
        <w:rPr>
          <w:rFonts w:ascii="Book Antiqua" w:hAnsi="Book Antiqua"/>
          <w:lang w:val="es-ES"/>
        </w:rPr>
        <w:t>)</w:t>
      </w:r>
      <w:r w:rsidRPr="00AD441B">
        <w:rPr>
          <w:rFonts w:ascii="Book Antiqua" w:hAnsi="Book Antiqua"/>
          <w:lang w:val="es-ES"/>
        </w:rPr>
        <w:t xml:space="preserve"> Constituirá un Cuerpo Asesor Médico compuesto por el Secretario de Salud o su representante, dos (2) médicos de reconocida integridad personal, moral y profesional con competencia en el campo </w:t>
      </w:r>
      <w:r w:rsidR="00E21F4D">
        <w:rPr>
          <w:rFonts w:ascii="Book Antiqua" w:hAnsi="Book Antiqua"/>
          <w:b/>
          <w:lang w:val="es-ES"/>
        </w:rPr>
        <w:t>[</w:t>
      </w:r>
      <w:r w:rsidRPr="00E21F4D">
        <w:rPr>
          <w:rFonts w:ascii="Book Antiqua" w:hAnsi="Book Antiqua"/>
          <w:b/>
          <w:lang w:val="es-ES"/>
        </w:rPr>
        <w:t>de</w:t>
      </w:r>
      <w:r w:rsidRPr="00AD441B">
        <w:rPr>
          <w:rFonts w:ascii="Book Antiqua" w:hAnsi="Book Antiqua"/>
          <w:lang w:val="es-ES"/>
        </w:rPr>
        <w:t xml:space="preserve"> </w:t>
      </w:r>
      <w:r w:rsidRPr="00101F3E">
        <w:rPr>
          <w:rFonts w:ascii="Book Antiqua" w:hAnsi="Book Antiqua"/>
          <w:b/>
          <w:iCs/>
          <w:lang w:val="es-ES"/>
        </w:rPr>
        <w:t>la medicina</w:t>
      </w:r>
      <w:r>
        <w:rPr>
          <w:rFonts w:ascii="Book Antiqua" w:hAnsi="Book Antiqua"/>
          <w:b/>
          <w:iCs/>
          <w:lang w:val="es-ES"/>
        </w:rPr>
        <w:t>]</w:t>
      </w:r>
      <w:r w:rsidRPr="00AD441B">
        <w:rPr>
          <w:rFonts w:ascii="Book Antiqua" w:hAnsi="Book Antiqua"/>
          <w:lang w:val="es-ES"/>
        </w:rPr>
        <w:t xml:space="preserve"> </w:t>
      </w:r>
      <w:r w:rsidR="00E21F4D">
        <w:rPr>
          <w:rFonts w:ascii="Book Antiqua" w:hAnsi="Book Antiqua"/>
          <w:i/>
          <w:lang w:val="es-ES"/>
        </w:rPr>
        <w:t xml:space="preserve">del </w:t>
      </w:r>
      <w:r w:rsidRPr="00101F3E">
        <w:rPr>
          <w:rFonts w:ascii="Book Antiqua" w:hAnsi="Book Antiqua"/>
          <w:bCs/>
          <w:i/>
          <w:lang w:val="es-ES"/>
        </w:rPr>
        <w:t>Cannabis Medicinal</w:t>
      </w:r>
      <w:r w:rsidRPr="00AD441B">
        <w:rPr>
          <w:rFonts w:ascii="Book Antiqua" w:hAnsi="Book Antiqua"/>
          <w:lang w:val="es-ES"/>
        </w:rPr>
        <w:t xml:space="preserve">, </w:t>
      </w:r>
      <w:r w:rsidRPr="00101F3E">
        <w:rPr>
          <w:rFonts w:ascii="Book Antiqua" w:hAnsi="Book Antiqua"/>
          <w:lang w:val="es-ES"/>
        </w:rPr>
        <w:t xml:space="preserve">un (1) farmacéutico autorizado de reconocida integridad personal, moral </w:t>
      </w:r>
      <w:r w:rsidRPr="00101F3E">
        <w:rPr>
          <w:rFonts w:ascii="Book Antiqua" w:hAnsi="Book Antiqua"/>
          <w:iCs/>
          <w:lang w:val="es-ES"/>
        </w:rPr>
        <w:t>y profesional con competencia en el campo de la industria farmacéutica</w:t>
      </w:r>
      <w:r w:rsidRPr="00101F3E">
        <w:rPr>
          <w:rFonts w:ascii="Book Antiqua" w:hAnsi="Book Antiqua"/>
          <w:lang w:val="es-ES"/>
        </w:rPr>
        <w:t>,</w:t>
      </w:r>
      <w:r w:rsidRPr="005B5BCB">
        <w:rPr>
          <w:rFonts w:ascii="Book Antiqua" w:hAnsi="Book Antiqua"/>
          <w:lang w:val="es-ES"/>
        </w:rPr>
        <w:t xml:space="preserve"> un (1) miembro </w:t>
      </w:r>
      <w:r w:rsidRPr="00101F3E">
        <w:rPr>
          <w:rFonts w:ascii="Book Antiqua" w:hAnsi="Book Antiqua"/>
          <w:iCs/>
          <w:lang w:val="es-ES"/>
        </w:rPr>
        <w:t>de la academia</w:t>
      </w:r>
      <w:r w:rsidRPr="005B5BCB">
        <w:rPr>
          <w:rFonts w:ascii="Book Antiqua" w:hAnsi="Book Antiqua"/>
          <w:lang w:val="es-ES"/>
        </w:rPr>
        <w:t xml:space="preserve"> </w:t>
      </w:r>
      <w:r w:rsidRPr="00AD441B">
        <w:rPr>
          <w:rFonts w:ascii="Book Antiqua" w:hAnsi="Book Antiqua"/>
          <w:lang w:val="es-ES"/>
        </w:rPr>
        <w:t xml:space="preserve">con experiencia en investigación. Los miembros del Cuerpo Asesor Médico desempeñarán sus cargos sin remuneración. El Secretario de Salud presidirá el Cuerpo Asesor Médico. Se dispone que los miembros del Cuerpo Asesor Médico estarán sujetos a la Ley 1-2012, según enmendada, conocida como “Ley de Ética Gubernamental de Puerto Rico de 2011”. El puesto del miembro del Cuerpo Asesor Médico nombrado por la Junta Reglamentadora del Cannabis Medicinal es uno de confianza, por lo que podrá ser removido en cualquier momento. Se crea dicho Cuerpo Asesor con el objetivo de que presenten recomendaciones a la Junta sobre: </w:t>
      </w:r>
    </w:p>
    <w:p w14:paraId="2F6757CF" w14:textId="77777777" w:rsidR="005E57A4" w:rsidRPr="00AD441B" w:rsidRDefault="005E57A4" w:rsidP="005E57A4">
      <w:pPr>
        <w:numPr>
          <w:ilvl w:val="0"/>
          <w:numId w:val="2"/>
        </w:numPr>
        <w:spacing w:before="100" w:beforeAutospacing="1" w:after="100" w:afterAutospacing="1" w:line="480" w:lineRule="auto"/>
        <w:ind w:left="1620" w:hanging="360"/>
        <w:contextualSpacing/>
        <w:jc w:val="both"/>
        <w:rPr>
          <w:rFonts w:ascii="Book Antiqua" w:hAnsi="Book Antiqua"/>
          <w:color w:val="000000"/>
          <w:lang w:val="es-ES"/>
        </w:rPr>
      </w:pPr>
      <w:r w:rsidRPr="00AD441B">
        <w:rPr>
          <w:rFonts w:ascii="Book Antiqua" w:hAnsi="Book Antiqua"/>
          <w:color w:val="000000"/>
          <w:lang w:val="es-ES"/>
        </w:rPr>
        <w:t>…</w:t>
      </w:r>
    </w:p>
    <w:p w14:paraId="2AA05DF1" w14:textId="77777777" w:rsidR="005E57A4" w:rsidRPr="00101F3E" w:rsidRDefault="005E57A4" w:rsidP="005E57A4">
      <w:pPr>
        <w:numPr>
          <w:ilvl w:val="0"/>
          <w:numId w:val="2"/>
        </w:numPr>
        <w:spacing w:before="100" w:beforeAutospacing="1" w:after="100" w:afterAutospacing="1" w:line="480" w:lineRule="auto"/>
        <w:ind w:left="1620" w:hanging="360"/>
        <w:contextualSpacing/>
        <w:jc w:val="both"/>
        <w:rPr>
          <w:rFonts w:ascii="Book Antiqua" w:hAnsi="Book Antiqua"/>
          <w:strike/>
          <w:color w:val="000000"/>
          <w:lang w:val="es-ES"/>
        </w:rPr>
      </w:pPr>
      <w:r>
        <w:rPr>
          <w:rFonts w:ascii="Book Antiqua" w:hAnsi="Book Antiqua"/>
          <w:lang w:val="es-ES"/>
        </w:rPr>
        <w:t>…</w:t>
      </w:r>
    </w:p>
    <w:p w14:paraId="6540B3CD" w14:textId="77777777" w:rsidR="005E57A4" w:rsidRPr="00AD441B" w:rsidRDefault="005E57A4" w:rsidP="00E21F4D">
      <w:pPr>
        <w:spacing w:before="100" w:beforeAutospacing="1" w:after="100" w:afterAutospacing="1" w:line="480" w:lineRule="auto"/>
        <w:ind w:left="1440" w:hanging="360"/>
        <w:contextualSpacing/>
        <w:jc w:val="both"/>
        <w:rPr>
          <w:rFonts w:ascii="Book Antiqua" w:hAnsi="Book Antiqua"/>
          <w:i/>
          <w:iCs/>
          <w:color w:val="262323"/>
          <w:lang w:val="es-ES"/>
        </w:rPr>
      </w:pPr>
      <w:r>
        <w:rPr>
          <w:rFonts w:ascii="Book Antiqua" w:hAnsi="Book Antiqua"/>
          <w:lang w:val="es-ES"/>
        </w:rPr>
        <w:t>[iii</w:t>
      </w:r>
      <w:r w:rsidRPr="00101F3E">
        <w:rPr>
          <w:rFonts w:ascii="Book Antiqua" w:hAnsi="Book Antiqua"/>
          <w:b/>
          <w:lang w:val="es-ES"/>
        </w:rPr>
        <w:t>)</w:t>
      </w:r>
      <w:r w:rsidRPr="00101F3E">
        <w:rPr>
          <w:rFonts w:ascii="Book Antiqua" w:hAnsi="Book Antiqua"/>
          <w:b/>
          <w:iCs/>
          <w:color w:val="262323"/>
          <w:w w:val="105"/>
          <w:lang w:val="es-ES"/>
        </w:rPr>
        <w:t>Tiempo</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máximo</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por</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condición</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por</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el</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cual</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puede</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estar</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vigente</w:t>
      </w:r>
      <w:r w:rsidRPr="00101F3E">
        <w:rPr>
          <w:rFonts w:ascii="Book Antiqua" w:hAnsi="Book Antiqua"/>
          <w:b/>
          <w:iCs/>
          <w:color w:val="262323"/>
          <w:spacing w:val="1"/>
          <w:w w:val="105"/>
          <w:lang w:val="es-ES"/>
        </w:rPr>
        <w:t xml:space="preserve"> </w:t>
      </w:r>
      <w:r w:rsidRPr="00101F3E">
        <w:rPr>
          <w:rFonts w:ascii="Book Antiqua" w:hAnsi="Book Antiqua"/>
          <w:b/>
          <w:iCs/>
          <w:color w:val="262323"/>
          <w:w w:val="105"/>
          <w:lang w:val="es-ES"/>
        </w:rPr>
        <w:t>una</w:t>
      </w:r>
      <w:r w:rsidRPr="00101F3E">
        <w:rPr>
          <w:rFonts w:ascii="Book Antiqua" w:hAnsi="Book Antiqua"/>
          <w:b/>
          <w:iCs/>
          <w:color w:val="262323"/>
          <w:spacing w:val="1"/>
          <w:w w:val="105"/>
          <w:lang w:val="es-ES"/>
        </w:rPr>
        <w:t xml:space="preserve"> </w:t>
      </w:r>
      <w:r w:rsidRPr="00101F3E">
        <w:rPr>
          <w:rFonts w:ascii="Book Antiqua" w:hAnsi="Book Antiqua"/>
          <w:b/>
          <w:iCs/>
          <w:color w:val="262323"/>
          <w:lang w:val="es-ES"/>
        </w:rPr>
        <w:t>recomendación</w:t>
      </w:r>
      <w:r w:rsidRPr="00101F3E">
        <w:rPr>
          <w:rFonts w:ascii="Book Antiqua" w:hAnsi="Book Antiqua"/>
          <w:b/>
          <w:iCs/>
          <w:color w:val="262323"/>
          <w:spacing w:val="34"/>
          <w:lang w:val="es-ES"/>
        </w:rPr>
        <w:t xml:space="preserve"> </w:t>
      </w:r>
      <w:r w:rsidRPr="00101F3E">
        <w:rPr>
          <w:rFonts w:ascii="Book Antiqua" w:hAnsi="Book Antiqua"/>
          <w:b/>
          <w:iCs/>
          <w:color w:val="262323"/>
          <w:lang w:val="es-ES"/>
        </w:rPr>
        <w:t>m</w:t>
      </w:r>
      <w:r>
        <w:rPr>
          <w:rFonts w:ascii="Book Antiqua" w:hAnsi="Book Antiqua"/>
          <w:b/>
          <w:iCs/>
          <w:color w:val="262323"/>
          <w:lang w:val="es-ES"/>
        </w:rPr>
        <w:t>é</w:t>
      </w:r>
      <w:r w:rsidRPr="00101F3E">
        <w:rPr>
          <w:rFonts w:ascii="Book Antiqua" w:hAnsi="Book Antiqua"/>
          <w:b/>
          <w:iCs/>
          <w:color w:val="262323"/>
          <w:lang w:val="es-ES"/>
        </w:rPr>
        <w:t>dica</w:t>
      </w:r>
      <w:r w:rsidRPr="00101F3E">
        <w:rPr>
          <w:rFonts w:ascii="Book Antiqua" w:hAnsi="Book Antiqua"/>
          <w:b/>
          <w:iCs/>
          <w:color w:val="262323"/>
          <w:spacing w:val="9"/>
          <w:lang w:val="es-ES"/>
        </w:rPr>
        <w:t xml:space="preserve"> </w:t>
      </w:r>
      <w:r w:rsidRPr="00101F3E">
        <w:rPr>
          <w:rFonts w:ascii="Book Antiqua" w:hAnsi="Book Antiqua"/>
          <w:b/>
          <w:iCs/>
          <w:color w:val="262323"/>
          <w:lang w:val="es-ES"/>
        </w:rPr>
        <w:t>para</w:t>
      </w:r>
      <w:r w:rsidRPr="00101F3E">
        <w:rPr>
          <w:rFonts w:ascii="Book Antiqua" w:hAnsi="Book Antiqua"/>
          <w:b/>
          <w:iCs/>
          <w:color w:val="262323"/>
          <w:spacing w:val="12"/>
          <w:lang w:val="es-ES"/>
        </w:rPr>
        <w:t xml:space="preserve"> </w:t>
      </w:r>
      <w:r w:rsidRPr="00101F3E">
        <w:rPr>
          <w:rFonts w:ascii="Book Antiqua" w:hAnsi="Book Antiqua"/>
          <w:b/>
          <w:iCs/>
          <w:color w:val="262323"/>
          <w:lang w:val="es-ES"/>
        </w:rPr>
        <w:t>que</w:t>
      </w:r>
      <w:r w:rsidRPr="00101F3E">
        <w:rPr>
          <w:rFonts w:ascii="Book Antiqua" w:hAnsi="Book Antiqua"/>
          <w:b/>
          <w:iCs/>
          <w:color w:val="262323"/>
          <w:spacing w:val="-18"/>
          <w:lang w:val="es-ES"/>
        </w:rPr>
        <w:t xml:space="preserve"> </w:t>
      </w:r>
      <w:r w:rsidRPr="00101F3E">
        <w:rPr>
          <w:rFonts w:ascii="Book Antiqua" w:hAnsi="Book Antiqua"/>
          <w:b/>
          <w:iCs/>
          <w:color w:val="262323"/>
          <w:lang w:val="es-ES"/>
        </w:rPr>
        <w:t>se</w:t>
      </w:r>
      <w:r w:rsidRPr="00101F3E">
        <w:rPr>
          <w:rFonts w:ascii="Book Antiqua" w:hAnsi="Book Antiqua"/>
          <w:b/>
          <w:iCs/>
          <w:color w:val="262323"/>
          <w:spacing w:val="5"/>
          <w:lang w:val="es-ES"/>
        </w:rPr>
        <w:t xml:space="preserve"> </w:t>
      </w:r>
      <w:r w:rsidRPr="00101F3E">
        <w:rPr>
          <w:rFonts w:ascii="Book Antiqua" w:hAnsi="Book Antiqua"/>
          <w:b/>
          <w:iCs/>
          <w:color w:val="262323"/>
          <w:lang w:val="es-ES"/>
        </w:rPr>
        <w:t>dispense</w:t>
      </w:r>
      <w:r w:rsidRPr="00101F3E">
        <w:rPr>
          <w:rFonts w:ascii="Book Antiqua" w:hAnsi="Book Antiqua"/>
          <w:b/>
          <w:iCs/>
          <w:color w:val="262323"/>
          <w:spacing w:val="7"/>
          <w:lang w:val="es-ES"/>
        </w:rPr>
        <w:t xml:space="preserve"> </w:t>
      </w:r>
      <w:r w:rsidRPr="00101F3E">
        <w:rPr>
          <w:rFonts w:ascii="Book Antiqua" w:hAnsi="Book Antiqua"/>
          <w:b/>
          <w:iCs/>
          <w:color w:val="262323"/>
          <w:lang w:val="es-ES"/>
        </w:rPr>
        <w:t>cannabis</w:t>
      </w:r>
      <w:r w:rsidRPr="00101F3E">
        <w:rPr>
          <w:rFonts w:ascii="Book Antiqua" w:hAnsi="Book Antiqua"/>
          <w:b/>
          <w:iCs/>
          <w:color w:val="262323"/>
          <w:spacing w:val="3"/>
          <w:lang w:val="es-ES"/>
        </w:rPr>
        <w:t xml:space="preserve"> </w:t>
      </w:r>
      <w:r w:rsidRPr="00101F3E">
        <w:rPr>
          <w:rFonts w:ascii="Book Antiqua" w:hAnsi="Book Antiqua"/>
          <w:b/>
          <w:iCs/>
          <w:color w:val="262323"/>
          <w:lang w:val="es-ES"/>
        </w:rPr>
        <w:t>medicinal</w:t>
      </w:r>
      <w:r w:rsidRPr="00101F3E">
        <w:rPr>
          <w:rFonts w:ascii="Book Antiqua" w:hAnsi="Book Antiqua"/>
          <w:b/>
          <w:i/>
          <w:iCs/>
          <w:color w:val="262323"/>
          <w:lang w:val="es-ES"/>
        </w:rPr>
        <w:t>.</w:t>
      </w:r>
      <w:r>
        <w:rPr>
          <w:rFonts w:ascii="Book Antiqua" w:hAnsi="Book Antiqua"/>
          <w:b/>
          <w:iCs/>
          <w:color w:val="262323"/>
          <w:lang w:val="es-ES"/>
        </w:rPr>
        <w:t>]</w:t>
      </w:r>
    </w:p>
    <w:p w14:paraId="7E3EA3B9" w14:textId="77777777" w:rsidR="005E57A4" w:rsidRDefault="005E57A4" w:rsidP="00E21F4D">
      <w:pPr>
        <w:tabs>
          <w:tab w:val="left" w:pos="2250"/>
        </w:tabs>
        <w:spacing w:before="240" w:beforeAutospacing="1" w:after="100" w:afterAutospacing="1" w:line="480" w:lineRule="auto"/>
        <w:ind w:left="1440" w:hanging="360"/>
        <w:contextualSpacing/>
        <w:jc w:val="both"/>
        <w:rPr>
          <w:rFonts w:ascii="Book Antiqua" w:hAnsi="Book Antiqua"/>
          <w:color w:val="000000"/>
          <w:lang w:val="es-ES"/>
        </w:rPr>
      </w:pPr>
      <w:r>
        <w:rPr>
          <w:rFonts w:ascii="Book Antiqua" w:hAnsi="Book Antiqua"/>
          <w:b/>
          <w:color w:val="000000"/>
          <w:lang w:val="es-ES"/>
        </w:rPr>
        <w:t>[iv]</w:t>
      </w:r>
      <w:r w:rsidRPr="00AD441B">
        <w:rPr>
          <w:rFonts w:ascii="Book Antiqua" w:hAnsi="Book Antiqua"/>
          <w:color w:val="000000"/>
          <w:lang w:val="es-ES"/>
        </w:rPr>
        <w:t xml:space="preserve"> </w:t>
      </w:r>
      <w:r w:rsidRPr="00101F3E">
        <w:rPr>
          <w:rFonts w:ascii="Book Antiqua" w:hAnsi="Book Antiqua"/>
          <w:i/>
          <w:color w:val="000000"/>
          <w:lang w:val="es-ES"/>
        </w:rPr>
        <w:t>iii</w:t>
      </w:r>
      <w:r>
        <w:rPr>
          <w:rFonts w:ascii="Book Antiqua" w:hAnsi="Book Antiqua"/>
          <w:i/>
          <w:color w:val="000000"/>
          <w:lang w:val="es-ES"/>
        </w:rPr>
        <w:t xml:space="preserve">) </w:t>
      </w:r>
      <w:r w:rsidRPr="00AD441B">
        <w:rPr>
          <w:rFonts w:ascii="Book Antiqua" w:hAnsi="Book Antiqua"/>
          <w:color w:val="000000"/>
          <w:lang w:val="es-ES"/>
        </w:rPr>
        <w:t>…</w:t>
      </w:r>
    </w:p>
    <w:p w14:paraId="441BF1C2" w14:textId="77777777" w:rsidR="005E57A4" w:rsidRPr="00101F3E" w:rsidRDefault="005E57A4" w:rsidP="00E21F4D">
      <w:pPr>
        <w:tabs>
          <w:tab w:val="left" w:pos="2250"/>
        </w:tabs>
        <w:spacing w:before="240" w:beforeAutospacing="1" w:after="100" w:afterAutospacing="1" w:line="480" w:lineRule="auto"/>
        <w:ind w:left="1440" w:hanging="360"/>
        <w:contextualSpacing/>
        <w:jc w:val="both"/>
        <w:rPr>
          <w:rFonts w:ascii="Book Antiqua" w:hAnsi="Book Antiqua"/>
          <w:i/>
          <w:color w:val="000000"/>
          <w:lang w:val="es-ES"/>
        </w:rPr>
      </w:pPr>
      <w:r>
        <w:rPr>
          <w:rFonts w:ascii="Book Antiqua" w:hAnsi="Book Antiqua"/>
          <w:b/>
          <w:color w:val="000000"/>
          <w:lang w:val="es-ES"/>
        </w:rPr>
        <w:t>[v]</w:t>
      </w:r>
      <w:r>
        <w:rPr>
          <w:rFonts w:ascii="Book Antiqua" w:hAnsi="Book Antiqua"/>
          <w:b/>
          <w:color w:val="000000"/>
          <w:lang w:val="es-ES"/>
        </w:rPr>
        <w:tab/>
        <w:t xml:space="preserve"> </w:t>
      </w:r>
      <w:r>
        <w:rPr>
          <w:rFonts w:ascii="Book Antiqua" w:hAnsi="Book Antiqua"/>
          <w:i/>
          <w:color w:val="000000"/>
          <w:lang w:val="es-ES"/>
        </w:rPr>
        <w:t>iv) …</w:t>
      </w:r>
    </w:p>
    <w:p w14:paraId="7F167B8F" w14:textId="77777777" w:rsidR="005E57A4" w:rsidRDefault="005E57A4" w:rsidP="005E57A4">
      <w:pPr>
        <w:spacing w:before="100" w:beforeAutospacing="1" w:after="100" w:afterAutospacing="1" w:line="480" w:lineRule="auto"/>
        <w:ind w:left="720" w:hanging="360"/>
        <w:contextualSpacing/>
        <w:jc w:val="both"/>
        <w:rPr>
          <w:rFonts w:ascii="Book Antiqua" w:hAnsi="Book Antiqua"/>
          <w:color w:val="000000"/>
          <w:lang w:val="es-ES"/>
        </w:rPr>
      </w:pPr>
      <w:r>
        <w:rPr>
          <w:rFonts w:ascii="Book Antiqua" w:hAnsi="Book Antiqua"/>
          <w:color w:val="000000"/>
          <w:lang w:val="es-ES"/>
        </w:rPr>
        <w:t xml:space="preserve">(b) </w:t>
      </w:r>
      <w:r w:rsidRPr="00AD441B">
        <w:rPr>
          <w:rFonts w:ascii="Book Antiqua" w:hAnsi="Book Antiqua"/>
          <w:color w:val="000000"/>
          <w:lang w:val="es-ES"/>
        </w:rPr>
        <w:t>…</w:t>
      </w:r>
    </w:p>
    <w:p w14:paraId="1C8F2638" w14:textId="77777777" w:rsidR="005E57A4" w:rsidRPr="00AD441B" w:rsidRDefault="005E57A4" w:rsidP="005E57A4">
      <w:pPr>
        <w:spacing w:before="100" w:beforeAutospacing="1" w:after="100" w:afterAutospacing="1" w:line="480" w:lineRule="auto"/>
        <w:ind w:left="720" w:hanging="360"/>
        <w:contextualSpacing/>
        <w:jc w:val="both"/>
        <w:rPr>
          <w:rFonts w:ascii="Book Antiqua" w:hAnsi="Book Antiqua"/>
          <w:color w:val="000000"/>
          <w:lang w:val="es-ES"/>
        </w:rPr>
      </w:pPr>
      <w:r>
        <w:rPr>
          <w:rFonts w:ascii="Book Antiqua" w:hAnsi="Book Antiqua"/>
          <w:color w:val="000000"/>
          <w:lang w:val="es-ES"/>
        </w:rPr>
        <w:t>…</w:t>
      </w:r>
    </w:p>
    <w:p w14:paraId="3ABA0331" w14:textId="77777777" w:rsidR="005E57A4" w:rsidRDefault="005E57A4" w:rsidP="005E57A4">
      <w:pPr>
        <w:spacing w:before="100" w:beforeAutospacing="1" w:after="100" w:afterAutospacing="1" w:line="480" w:lineRule="auto"/>
        <w:ind w:left="900" w:hanging="540"/>
        <w:contextualSpacing/>
        <w:jc w:val="both"/>
        <w:rPr>
          <w:rFonts w:ascii="Book Antiqua" w:hAnsi="Book Antiqua"/>
          <w:color w:val="000000"/>
          <w:lang w:val="es-ES"/>
        </w:rPr>
      </w:pPr>
      <w:r>
        <w:rPr>
          <w:rFonts w:ascii="Book Antiqua" w:hAnsi="Book Antiqua"/>
          <w:color w:val="000000"/>
          <w:lang w:val="es-ES"/>
        </w:rPr>
        <w:t xml:space="preserve">(j) </w:t>
      </w:r>
      <w:r>
        <w:rPr>
          <w:rFonts w:ascii="Book Antiqua" w:hAnsi="Book Antiqua"/>
          <w:color w:val="000000"/>
          <w:lang w:val="es-ES"/>
        </w:rPr>
        <w:tab/>
        <w:t>N</w:t>
      </w:r>
      <w:r w:rsidRPr="00AD441B">
        <w:rPr>
          <w:rFonts w:ascii="Book Antiqua" w:hAnsi="Book Antiqua"/>
          <w:color w:val="000000"/>
          <w:lang w:val="es-ES"/>
        </w:rPr>
        <w:t xml:space="preserve">ombrar un Director Ejecutivo y establecer su compensación según dispuesto en esta Ley. Este será el principal funcionario de la Junta, cuyo puesto será de confianza, y quien tendrá aquellos deberes y funciones administrativas y operacionales que le delegue la Junta de conformidad con los poderes conferidos a ésta. La Junta no podrá delegar la autoridad de emitir reglamentos, guías y/o cartas circulares sobre los servicios que ofrece y/o que está llamada a regular al director ejecutivo. No obstante, podrá delegar al director ejecutivo la autoridad para la evaluación y autorización final de las solicitudes </w:t>
      </w:r>
      <w:r w:rsidRPr="00101F3E">
        <w:rPr>
          <w:rFonts w:ascii="Book Antiqua" w:hAnsi="Book Antiqua"/>
          <w:i/>
          <w:color w:val="000000"/>
          <w:lang w:val="es-ES"/>
        </w:rPr>
        <w:t>de licencias</w:t>
      </w:r>
      <w:r w:rsidRPr="00AD441B">
        <w:rPr>
          <w:rFonts w:ascii="Book Antiqua" w:hAnsi="Book Antiqua"/>
          <w:color w:val="000000"/>
          <w:lang w:val="es-ES"/>
        </w:rPr>
        <w:t xml:space="preserve"> </w:t>
      </w:r>
      <w:r>
        <w:rPr>
          <w:rFonts w:ascii="Book Antiqua" w:hAnsi="Book Antiqua"/>
          <w:color w:val="000000"/>
          <w:lang w:val="es-ES"/>
        </w:rPr>
        <w:t xml:space="preserve">de </w:t>
      </w:r>
      <w:r w:rsidRPr="00101F3E">
        <w:rPr>
          <w:rFonts w:ascii="Book Antiqua" w:hAnsi="Book Antiqua"/>
          <w:iCs/>
          <w:color w:val="000000"/>
          <w:lang w:val="es-ES"/>
        </w:rPr>
        <w:t>los médicos,</w:t>
      </w:r>
      <w:r w:rsidRPr="00101F3E">
        <w:rPr>
          <w:rFonts w:ascii="Book Antiqua" w:hAnsi="Book Antiqua"/>
          <w:color w:val="000000"/>
          <w:lang w:val="es-ES"/>
        </w:rPr>
        <w:t xml:space="preserve"> </w:t>
      </w:r>
      <w:r w:rsidR="00E310FC">
        <w:rPr>
          <w:rFonts w:ascii="Book Antiqua" w:hAnsi="Book Antiqua"/>
          <w:b/>
          <w:color w:val="000000"/>
          <w:lang w:val="es-ES"/>
        </w:rPr>
        <w:t>[</w:t>
      </w:r>
      <w:r w:rsidRPr="00E310FC">
        <w:rPr>
          <w:rFonts w:ascii="Book Antiqua" w:hAnsi="Book Antiqua"/>
          <w:b/>
          <w:color w:val="000000"/>
          <w:lang w:val="es-ES"/>
        </w:rPr>
        <w:t>pacientes</w:t>
      </w:r>
      <w:r w:rsidR="00E310FC">
        <w:rPr>
          <w:rFonts w:ascii="Book Antiqua" w:hAnsi="Book Antiqua"/>
          <w:color w:val="000000"/>
          <w:lang w:val="es-ES"/>
        </w:rPr>
        <w:t xml:space="preserve">] </w:t>
      </w:r>
      <w:r w:rsidR="00E310FC">
        <w:rPr>
          <w:rFonts w:ascii="Book Antiqua" w:hAnsi="Book Antiqua"/>
          <w:i/>
          <w:color w:val="000000"/>
          <w:lang w:val="es-ES"/>
        </w:rPr>
        <w:t>de investigación, laboratorio, manufactura</w:t>
      </w:r>
      <w:r w:rsidRPr="00101F3E">
        <w:rPr>
          <w:rFonts w:ascii="Book Antiqua" w:hAnsi="Book Antiqua"/>
          <w:color w:val="000000"/>
          <w:lang w:val="es-ES"/>
        </w:rPr>
        <w:t xml:space="preserve"> y </w:t>
      </w:r>
      <w:r w:rsidRPr="00AD441B">
        <w:rPr>
          <w:rFonts w:ascii="Book Antiqua" w:hAnsi="Book Antiqua"/>
          <w:color w:val="000000"/>
          <w:lang w:val="es-ES"/>
        </w:rPr>
        <w:t>ocupacionales. De igual forma, podrá delegar la facultad de certificar cursos, los recursos y proveedores de los cursos que se requieran para obtener una licencia y de educación continua.</w:t>
      </w:r>
    </w:p>
    <w:p w14:paraId="0D194845" w14:textId="77777777" w:rsidR="005E57A4" w:rsidRPr="00AD441B" w:rsidRDefault="005E57A4" w:rsidP="005E57A4">
      <w:pPr>
        <w:spacing w:before="100" w:beforeAutospacing="1" w:after="100" w:afterAutospacing="1" w:line="480" w:lineRule="auto"/>
        <w:ind w:left="900" w:hanging="540"/>
        <w:contextualSpacing/>
        <w:jc w:val="both"/>
        <w:rPr>
          <w:rFonts w:ascii="Book Antiqua" w:hAnsi="Book Antiqua"/>
          <w:color w:val="000000"/>
          <w:lang w:val="es-ES"/>
        </w:rPr>
      </w:pPr>
      <w:r>
        <w:rPr>
          <w:rFonts w:ascii="Book Antiqua" w:hAnsi="Book Antiqua"/>
          <w:color w:val="000000"/>
          <w:lang w:val="es-ES"/>
        </w:rPr>
        <w:t>…”</w:t>
      </w:r>
    </w:p>
    <w:p w14:paraId="1DF62DE6"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lang w:val="es-ES"/>
        </w:rPr>
      </w:pPr>
      <w:r>
        <w:rPr>
          <w:rFonts w:ascii="Book Antiqua" w:hAnsi="Book Antiqua"/>
          <w:color w:val="000000"/>
          <w:lang w:val="es-ES"/>
        </w:rPr>
        <w:t>Sección</w:t>
      </w:r>
      <w:r w:rsidRPr="00AD441B">
        <w:rPr>
          <w:rFonts w:ascii="Book Antiqua" w:hAnsi="Book Antiqua"/>
          <w:color w:val="000000"/>
          <w:lang w:val="es-ES"/>
        </w:rPr>
        <w:t xml:space="preserve"> 4.- Se enmienda </w:t>
      </w:r>
      <w:r>
        <w:rPr>
          <w:rFonts w:ascii="Book Antiqua" w:hAnsi="Book Antiqua"/>
          <w:color w:val="000000"/>
          <w:lang w:val="es-ES"/>
        </w:rPr>
        <w:t>el</w:t>
      </w:r>
      <w:r w:rsidRPr="00AD441B">
        <w:rPr>
          <w:rFonts w:ascii="Book Antiqua" w:hAnsi="Book Antiqua"/>
          <w:color w:val="000000"/>
          <w:lang w:val="es-ES"/>
        </w:rPr>
        <w:t xml:space="preserve"> inciso (d) del Artículo 6 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w:t>
      </w:r>
      <w:r w:rsidRPr="00AD441B">
        <w:rPr>
          <w:rFonts w:ascii="Book Antiqua" w:hAnsi="Book Antiqua"/>
          <w:lang w:val="es-ES"/>
        </w:rPr>
        <w:t>para que lea como sigue:</w:t>
      </w:r>
    </w:p>
    <w:p w14:paraId="084B9831" w14:textId="77777777" w:rsidR="005E57A4" w:rsidRDefault="005E57A4" w:rsidP="005E57A4">
      <w:pPr>
        <w:spacing w:before="100" w:beforeAutospacing="1" w:after="100" w:afterAutospacing="1" w:line="480" w:lineRule="auto"/>
        <w:contextualSpacing/>
        <w:jc w:val="both"/>
        <w:rPr>
          <w:rFonts w:ascii="Book Antiqua" w:hAnsi="Book Antiqua"/>
          <w:lang w:val="es-ES"/>
        </w:rPr>
      </w:pPr>
      <w:r w:rsidRPr="00AD441B">
        <w:rPr>
          <w:rFonts w:ascii="Book Antiqua" w:hAnsi="Book Antiqua"/>
          <w:color w:val="000000"/>
          <w:lang w:val="es-ES"/>
        </w:rPr>
        <w:tab/>
      </w:r>
      <w:r>
        <w:rPr>
          <w:rFonts w:ascii="Book Antiqua" w:hAnsi="Book Antiqua"/>
          <w:color w:val="000000"/>
          <w:lang w:val="es-ES"/>
        </w:rPr>
        <w:t>“</w:t>
      </w:r>
      <w:r w:rsidRPr="00AD441B">
        <w:rPr>
          <w:rFonts w:ascii="Book Antiqua" w:hAnsi="Book Antiqua"/>
          <w:color w:val="000000"/>
          <w:lang w:val="es-ES"/>
        </w:rPr>
        <w:t>Artículo 6.</w:t>
      </w:r>
      <w:r w:rsidRPr="00AD441B">
        <w:rPr>
          <w:rFonts w:ascii="Book Antiqua" w:hAnsi="Book Antiqua"/>
          <w:lang w:val="es-ES"/>
        </w:rPr>
        <w:t xml:space="preserve"> —</w:t>
      </w:r>
      <w:r w:rsidRPr="00AD441B">
        <w:rPr>
          <w:rFonts w:ascii="Book Antiqua" w:hAnsi="Book Antiqua"/>
          <w:color w:val="000000"/>
          <w:lang w:val="es-ES"/>
        </w:rPr>
        <w:t xml:space="preserve"> </w:t>
      </w:r>
      <w:r w:rsidRPr="00AD441B">
        <w:rPr>
          <w:rFonts w:ascii="Book Antiqua" w:hAnsi="Book Antiqua"/>
          <w:lang w:val="es-ES"/>
        </w:rPr>
        <w:t xml:space="preserve">Director Ejecutivo </w:t>
      </w:r>
    </w:p>
    <w:p w14:paraId="571A35CA" w14:textId="77777777" w:rsidR="00EC533C" w:rsidRDefault="00EC533C" w:rsidP="005E57A4">
      <w:pPr>
        <w:spacing w:before="100" w:beforeAutospacing="1" w:after="100" w:afterAutospacing="1" w:line="480" w:lineRule="auto"/>
        <w:contextualSpacing/>
        <w:jc w:val="both"/>
        <w:rPr>
          <w:rFonts w:ascii="Book Antiqua" w:hAnsi="Book Antiqua"/>
          <w:lang w:val="es-ES"/>
        </w:rPr>
      </w:pPr>
      <w:r>
        <w:rPr>
          <w:rFonts w:ascii="Book Antiqua" w:hAnsi="Book Antiqua"/>
          <w:lang w:val="es-ES"/>
        </w:rPr>
        <w:tab/>
      </w:r>
      <w:r w:rsidRPr="00EC533C">
        <w:rPr>
          <w:rFonts w:ascii="Book Antiqua" w:hAnsi="Book Antiqua"/>
          <w:lang w:val="es-ES"/>
        </w:rPr>
        <w:t>La Junta nombrará un director ejecutivo, el cual devengará un salario no mayor que el salario de un Juez Superior del Tribunal de Primera Instancia. Además de las funciones que la Junta asigne al director ejecutivo, de conformidad con los poderes conferidos a ésta, el director ejecutivo deberá llevar a cabo los siguientes deberes y funciones:</w:t>
      </w:r>
    </w:p>
    <w:p w14:paraId="238E63BF" w14:textId="77777777" w:rsidR="00EC533C" w:rsidRPr="00AD441B" w:rsidRDefault="00EC533C" w:rsidP="00EC533C">
      <w:pPr>
        <w:spacing w:before="100" w:beforeAutospacing="1" w:after="100" w:afterAutospacing="1" w:line="480" w:lineRule="auto"/>
        <w:ind w:left="540"/>
        <w:contextualSpacing/>
        <w:jc w:val="both"/>
        <w:rPr>
          <w:rFonts w:ascii="Book Antiqua" w:hAnsi="Book Antiqua"/>
          <w:lang w:val="es-ES"/>
        </w:rPr>
      </w:pPr>
      <w:r>
        <w:rPr>
          <w:rFonts w:ascii="Book Antiqua" w:hAnsi="Book Antiqua"/>
          <w:lang w:val="es-ES"/>
        </w:rPr>
        <w:t>…</w:t>
      </w:r>
    </w:p>
    <w:p w14:paraId="2895564D" w14:textId="77777777" w:rsidR="005E57A4" w:rsidRDefault="005E57A4" w:rsidP="005E57A4">
      <w:pPr>
        <w:spacing w:line="480" w:lineRule="auto"/>
        <w:ind w:left="900" w:hanging="360"/>
        <w:jc w:val="both"/>
        <w:rPr>
          <w:rFonts w:ascii="Book Antiqua" w:hAnsi="Book Antiqua"/>
          <w:lang w:val="es-ES"/>
        </w:rPr>
      </w:pPr>
      <w:r w:rsidRPr="00101F3E">
        <w:rPr>
          <w:rFonts w:ascii="Book Antiqua" w:hAnsi="Book Antiqua"/>
          <w:bCs/>
          <w:lang w:val="es-ES"/>
        </w:rPr>
        <w:t>(d)</w:t>
      </w:r>
      <w:r w:rsidRPr="00AD441B">
        <w:rPr>
          <w:rFonts w:ascii="Book Antiqua" w:hAnsi="Book Antiqua"/>
          <w:lang w:val="es-ES"/>
        </w:rPr>
        <w:t xml:space="preserve"> Asignar el personal</w:t>
      </w:r>
      <w:r w:rsidRPr="00AD441B">
        <w:rPr>
          <w:rFonts w:ascii="Book Antiqua" w:hAnsi="Book Antiqua"/>
          <w:b/>
          <w:bCs/>
          <w:lang w:val="es-ES"/>
        </w:rPr>
        <w:t xml:space="preserve"> </w:t>
      </w:r>
      <w:r w:rsidRPr="00101F3E">
        <w:rPr>
          <w:rFonts w:ascii="Book Antiqua" w:hAnsi="Book Antiqua"/>
          <w:bCs/>
          <w:i/>
          <w:lang w:val="es-ES"/>
        </w:rPr>
        <w:t>y recursos</w:t>
      </w:r>
      <w:r w:rsidRPr="00AD441B">
        <w:rPr>
          <w:rFonts w:ascii="Book Antiqua" w:hAnsi="Book Antiqua"/>
          <w:b/>
          <w:bCs/>
          <w:lang w:val="es-ES"/>
        </w:rPr>
        <w:t xml:space="preserve"> </w:t>
      </w:r>
      <w:r>
        <w:rPr>
          <w:rFonts w:ascii="Book Antiqua" w:hAnsi="Book Antiqua"/>
          <w:bCs/>
          <w:lang w:val="es-ES"/>
        </w:rPr>
        <w:t>[</w:t>
      </w:r>
      <w:r w:rsidRPr="00101F3E">
        <w:rPr>
          <w:rFonts w:ascii="Book Antiqua" w:hAnsi="Book Antiqua"/>
          <w:b/>
          <w:lang w:val="es-ES"/>
        </w:rPr>
        <w:t>necesario</w:t>
      </w:r>
      <w:r>
        <w:rPr>
          <w:rFonts w:ascii="Book Antiqua" w:hAnsi="Book Antiqua"/>
          <w:b/>
          <w:lang w:val="es-ES"/>
        </w:rPr>
        <w:t xml:space="preserve">] </w:t>
      </w:r>
      <w:r>
        <w:rPr>
          <w:rFonts w:ascii="Book Antiqua" w:hAnsi="Book Antiqua"/>
          <w:i/>
          <w:lang w:val="es-ES"/>
        </w:rPr>
        <w:t>necesarios</w:t>
      </w:r>
      <w:r w:rsidRPr="00AD441B">
        <w:rPr>
          <w:rFonts w:ascii="Book Antiqua" w:hAnsi="Book Antiqua"/>
          <w:lang w:val="es-ES"/>
        </w:rPr>
        <w:t xml:space="preserve"> para garantizar que</w:t>
      </w:r>
      <w:r w:rsidRPr="00AD441B">
        <w:rPr>
          <w:rFonts w:ascii="Book Antiqua" w:hAnsi="Book Antiqua"/>
          <w:b/>
          <w:bCs/>
          <w:lang w:val="es-ES"/>
        </w:rPr>
        <w:t xml:space="preserve"> </w:t>
      </w:r>
      <w:r>
        <w:rPr>
          <w:rFonts w:ascii="Book Antiqua" w:hAnsi="Book Antiqua"/>
          <w:b/>
          <w:bCs/>
          <w:lang w:val="es-ES"/>
        </w:rPr>
        <w:t>[</w:t>
      </w:r>
      <w:r w:rsidRPr="00101F3E">
        <w:rPr>
          <w:rFonts w:ascii="Book Antiqua" w:hAnsi="Book Antiqua"/>
          <w:b/>
          <w:bCs/>
          <w:lang w:val="es-ES"/>
        </w:rPr>
        <w:t xml:space="preserve">las </w:t>
      </w:r>
      <w:r w:rsidRPr="00101F3E">
        <w:rPr>
          <w:rFonts w:ascii="Book Antiqua" w:hAnsi="Book Antiqua"/>
          <w:b/>
          <w:iCs/>
          <w:lang w:val="es-ES"/>
        </w:rPr>
        <w:t xml:space="preserve">solicitudes de identificación de </w:t>
      </w:r>
      <w:r>
        <w:rPr>
          <w:rFonts w:ascii="Book Antiqua" w:hAnsi="Book Antiqua"/>
          <w:b/>
          <w:iCs/>
          <w:lang w:val="es-ES"/>
        </w:rPr>
        <w:t xml:space="preserve">pacientes y </w:t>
      </w:r>
      <w:r w:rsidRPr="00101F3E">
        <w:rPr>
          <w:rFonts w:ascii="Book Antiqua" w:hAnsi="Book Antiqua"/>
          <w:b/>
          <w:iCs/>
          <w:lang w:val="es-ES"/>
        </w:rPr>
        <w:t>acompañantes autorizados sean evaluadas y que el resultado de dicha evaluación sea notificado al solicitante en un término no mayor de quince (15) días</w:t>
      </w:r>
      <w:r>
        <w:rPr>
          <w:rFonts w:ascii="Book Antiqua" w:hAnsi="Book Antiqua"/>
          <w:b/>
          <w:iCs/>
          <w:lang w:val="es-ES"/>
        </w:rPr>
        <w:t>. En caso que</w:t>
      </w:r>
      <w:r w:rsidRPr="00101F3E">
        <w:rPr>
          <w:rFonts w:ascii="Book Antiqua" w:hAnsi="Book Antiqua"/>
          <w:b/>
          <w:iCs/>
          <w:lang w:val="es-ES"/>
        </w:rPr>
        <w:t xml:space="preserve"> la evaluación fuera favorable al solici</w:t>
      </w:r>
      <w:r>
        <w:rPr>
          <w:rFonts w:ascii="Book Antiqua" w:hAnsi="Book Antiqua"/>
          <w:b/>
          <w:iCs/>
          <w:lang w:val="es-ES"/>
        </w:rPr>
        <w:t>tante, la identificación deberá</w:t>
      </w:r>
      <w:r w:rsidRPr="00101F3E">
        <w:rPr>
          <w:rFonts w:ascii="Book Antiqua" w:hAnsi="Book Antiqua"/>
          <w:b/>
          <w:iCs/>
          <w:lang w:val="es-ES"/>
        </w:rPr>
        <w:t xml:space="preserve"> emitirse en un t</w:t>
      </w:r>
      <w:r w:rsidRPr="00101F3E">
        <w:rPr>
          <w:rFonts w:ascii="Book Antiqua" w:hAnsi="Book Antiqua" w:cs="Book Antiqua"/>
          <w:b/>
          <w:iCs/>
          <w:lang w:val="es-ES"/>
        </w:rPr>
        <w:t>é</w:t>
      </w:r>
      <w:r w:rsidRPr="00101F3E">
        <w:rPr>
          <w:rFonts w:ascii="Book Antiqua" w:hAnsi="Book Antiqua"/>
          <w:b/>
          <w:iCs/>
          <w:lang w:val="es-ES"/>
        </w:rPr>
        <w:t xml:space="preserve">rmino no mayor de quince (15) </w:t>
      </w:r>
      <w:r>
        <w:rPr>
          <w:rFonts w:ascii="Book Antiqua" w:hAnsi="Book Antiqua"/>
          <w:b/>
          <w:iCs/>
          <w:lang w:val="es-ES"/>
        </w:rPr>
        <w:t>días a partir de la notificación.]</w:t>
      </w:r>
      <w:r w:rsidRPr="00A66AE2" w:rsidDel="00A66AE2">
        <w:rPr>
          <w:rFonts w:ascii="Book Antiqua" w:hAnsi="Book Antiqua"/>
          <w:bCs/>
          <w:i/>
          <w:lang w:val="es-ES"/>
        </w:rPr>
        <w:t xml:space="preserve"> </w:t>
      </w:r>
      <w:r w:rsidRPr="00101F3E">
        <w:rPr>
          <w:rFonts w:ascii="Book Antiqua" w:hAnsi="Book Antiqua"/>
          <w:bCs/>
          <w:i/>
          <w:lang w:val="es-ES"/>
        </w:rPr>
        <w:t xml:space="preserve">una vez expedida la recomendación médica por un </w:t>
      </w:r>
      <w:r w:rsidR="00802D9D">
        <w:rPr>
          <w:rFonts w:ascii="Book Antiqua" w:hAnsi="Book Antiqua"/>
          <w:bCs/>
          <w:i/>
          <w:lang w:val="es-ES"/>
        </w:rPr>
        <w:t>m</w:t>
      </w:r>
      <w:r>
        <w:rPr>
          <w:rFonts w:ascii="Book Antiqua" w:hAnsi="Book Antiqua"/>
          <w:bCs/>
          <w:i/>
          <w:lang w:val="es-ES"/>
        </w:rPr>
        <w:t>édico autorizado</w:t>
      </w:r>
      <w:r w:rsidRPr="00101F3E">
        <w:rPr>
          <w:rFonts w:ascii="Book Antiqua" w:hAnsi="Book Antiqua"/>
          <w:bCs/>
          <w:i/>
          <w:lang w:val="es-ES"/>
        </w:rPr>
        <w:t xml:space="preserve">, ésta pueda ser elevada a una plataforma digital </w:t>
      </w:r>
      <w:r w:rsidR="00802D9D">
        <w:rPr>
          <w:rFonts w:ascii="Book Antiqua" w:hAnsi="Book Antiqua"/>
          <w:bCs/>
          <w:i/>
          <w:lang w:val="es-ES"/>
        </w:rPr>
        <w:t xml:space="preserve">de tal forma que </w:t>
      </w:r>
      <w:r w:rsidRPr="00101F3E">
        <w:rPr>
          <w:rFonts w:ascii="Book Antiqua" w:hAnsi="Book Antiqua"/>
          <w:bCs/>
          <w:i/>
          <w:lang w:val="es-ES"/>
        </w:rPr>
        <w:t xml:space="preserve">la Identificación de Paciente de Cannabis Medicinal </w:t>
      </w:r>
      <w:r w:rsidR="00802D9D">
        <w:rPr>
          <w:rFonts w:ascii="Book Antiqua" w:hAnsi="Book Antiqua"/>
          <w:bCs/>
          <w:i/>
          <w:lang w:val="es-ES"/>
        </w:rPr>
        <w:t>sea</w:t>
      </w:r>
      <w:r w:rsidR="00802D9D" w:rsidRPr="00101F3E">
        <w:rPr>
          <w:rFonts w:ascii="Book Antiqua" w:hAnsi="Book Antiqua"/>
          <w:bCs/>
          <w:i/>
          <w:lang w:val="es-ES"/>
        </w:rPr>
        <w:t xml:space="preserve"> expedi</w:t>
      </w:r>
      <w:r w:rsidR="00802D9D">
        <w:rPr>
          <w:rFonts w:ascii="Book Antiqua" w:hAnsi="Book Antiqua"/>
          <w:bCs/>
          <w:i/>
          <w:lang w:val="es-ES"/>
        </w:rPr>
        <w:t>da</w:t>
      </w:r>
      <w:r w:rsidR="00802D9D" w:rsidRPr="00101F3E">
        <w:rPr>
          <w:rFonts w:ascii="Book Antiqua" w:hAnsi="Book Antiqua"/>
          <w:bCs/>
          <w:i/>
          <w:lang w:val="es-ES"/>
        </w:rPr>
        <w:t xml:space="preserve"> </w:t>
      </w:r>
      <w:r w:rsidRPr="00101F3E">
        <w:rPr>
          <w:rFonts w:ascii="Book Antiqua" w:hAnsi="Book Antiqua"/>
          <w:bCs/>
          <w:i/>
          <w:lang w:val="es-ES"/>
        </w:rPr>
        <w:t>en un término no mayor de tres (3) días. Por tratarse de un producto medicinal, la plataforma a utilizarse será libre de costo para los pacientes</w:t>
      </w:r>
      <w:r w:rsidRPr="00101F3E">
        <w:rPr>
          <w:rFonts w:ascii="Book Antiqua" w:hAnsi="Book Antiqua"/>
          <w:i/>
          <w:iCs/>
          <w:lang w:val="es-ES"/>
        </w:rPr>
        <w:t>.</w:t>
      </w:r>
    </w:p>
    <w:p w14:paraId="041C9F7E" w14:textId="77777777" w:rsidR="005E57A4" w:rsidRDefault="005E57A4" w:rsidP="005E57A4">
      <w:pPr>
        <w:spacing w:before="100" w:beforeAutospacing="1" w:after="100" w:afterAutospacing="1" w:line="480" w:lineRule="auto"/>
        <w:contextualSpacing/>
        <w:jc w:val="both"/>
        <w:rPr>
          <w:rFonts w:ascii="Book Antiqua" w:hAnsi="Book Antiqua"/>
          <w:b/>
          <w:lang w:val="es-ES"/>
        </w:rPr>
      </w:pPr>
      <w:r>
        <w:rPr>
          <w:rFonts w:ascii="Book Antiqua" w:hAnsi="Book Antiqua"/>
          <w:lang w:val="es-ES"/>
        </w:rPr>
        <w:tab/>
      </w:r>
      <w:r w:rsidRPr="00101F3E">
        <w:rPr>
          <w:rFonts w:ascii="Book Antiqua" w:hAnsi="Book Antiqua"/>
          <w:lang w:val="es-ES"/>
        </w:rPr>
        <w:t>…</w:t>
      </w:r>
      <w:r>
        <w:rPr>
          <w:rFonts w:ascii="Book Antiqua" w:hAnsi="Book Antiqua"/>
          <w:lang w:val="es-ES"/>
        </w:rPr>
        <w:t>”</w:t>
      </w:r>
    </w:p>
    <w:p w14:paraId="591F5E3E" w14:textId="77777777" w:rsidR="005E57A4" w:rsidRPr="00AD441B" w:rsidRDefault="005E57A4" w:rsidP="00EC533C">
      <w:pPr>
        <w:spacing w:before="100" w:beforeAutospacing="1" w:after="100" w:afterAutospacing="1" w:line="480" w:lineRule="auto"/>
        <w:ind w:firstLine="720"/>
        <w:contextualSpacing/>
        <w:jc w:val="both"/>
        <w:rPr>
          <w:rFonts w:ascii="Book Antiqua" w:hAnsi="Book Antiqua"/>
          <w:b/>
          <w:lang w:val="es-ES"/>
        </w:rPr>
      </w:pPr>
      <w:r w:rsidRPr="00101F3E">
        <w:rPr>
          <w:rFonts w:ascii="Book Antiqua" w:hAnsi="Book Antiqua"/>
          <w:lang w:val="es-ES"/>
        </w:rPr>
        <w:t>Sección 5.-</w:t>
      </w:r>
      <w:r w:rsidRPr="00AD441B">
        <w:rPr>
          <w:rFonts w:ascii="Book Antiqua" w:hAnsi="Book Antiqua"/>
          <w:color w:val="000000"/>
          <w:lang w:val="es-ES"/>
        </w:rPr>
        <w:t xml:space="preserve"> </w:t>
      </w:r>
      <w:r>
        <w:rPr>
          <w:rFonts w:ascii="Book Antiqua" w:hAnsi="Book Antiqua"/>
          <w:color w:val="000000"/>
          <w:lang w:val="es-ES"/>
        </w:rPr>
        <w:t>S</w:t>
      </w:r>
      <w:r w:rsidRPr="00AD441B">
        <w:rPr>
          <w:rFonts w:ascii="Book Antiqua" w:hAnsi="Book Antiqua"/>
          <w:color w:val="000000"/>
          <w:lang w:val="es-ES"/>
        </w:rPr>
        <w:t xml:space="preserve">e enmienda </w:t>
      </w:r>
      <w:r>
        <w:rPr>
          <w:rFonts w:ascii="Book Antiqua" w:hAnsi="Book Antiqua"/>
          <w:color w:val="000000"/>
          <w:lang w:val="es-ES"/>
        </w:rPr>
        <w:t>el inciso (ii) de la sección (a) d</w:t>
      </w:r>
      <w:r w:rsidRPr="00AD441B">
        <w:rPr>
          <w:rFonts w:ascii="Book Antiqua" w:hAnsi="Book Antiqua"/>
          <w:color w:val="000000"/>
          <w:lang w:val="es-ES"/>
        </w:rPr>
        <w:t xml:space="preserve">el Artículo 10 de la Ley 42-2017, </w:t>
      </w:r>
      <w:r>
        <w:rPr>
          <w:rFonts w:ascii="Book Antiqua" w:hAnsi="Book Antiqua"/>
          <w:color w:val="000000"/>
          <w:lang w:val="es-ES"/>
        </w:rPr>
        <w:t xml:space="preserve">según enmendada, </w:t>
      </w:r>
      <w:r w:rsidRPr="00AD441B">
        <w:rPr>
          <w:rFonts w:ascii="Book Antiqua" w:hAnsi="Book Antiqua"/>
          <w:color w:val="000000"/>
          <w:lang w:val="es-ES"/>
        </w:rPr>
        <w:t>para que lea como sigue:</w:t>
      </w:r>
    </w:p>
    <w:p w14:paraId="236F5694" w14:textId="77777777" w:rsidR="005E57A4" w:rsidRPr="00AD441B" w:rsidRDefault="005E57A4" w:rsidP="00EC533C">
      <w:pPr>
        <w:spacing w:before="100" w:beforeAutospacing="1" w:after="100" w:afterAutospacing="1" w:line="480" w:lineRule="auto"/>
        <w:ind w:firstLine="360"/>
        <w:contextualSpacing/>
        <w:jc w:val="both"/>
        <w:rPr>
          <w:rFonts w:ascii="Book Antiqua" w:hAnsi="Book Antiqua"/>
          <w:lang w:val="es-ES"/>
        </w:rPr>
      </w:pPr>
      <w:r>
        <w:rPr>
          <w:rFonts w:ascii="Book Antiqua" w:hAnsi="Book Antiqua"/>
          <w:lang w:val="es-ES"/>
        </w:rPr>
        <w:t>“</w:t>
      </w:r>
      <w:r w:rsidRPr="00AD441B">
        <w:rPr>
          <w:rFonts w:ascii="Book Antiqua" w:hAnsi="Book Antiqua"/>
          <w:lang w:val="es-ES"/>
        </w:rPr>
        <w:t>Artículo 10.</w:t>
      </w:r>
      <w:r>
        <w:rPr>
          <w:rFonts w:ascii="Book Antiqua" w:hAnsi="Book Antiqua"/>
          <w:lang w:val="es-ES"/>
        </w:rPr>
        <w:t>-</w:t>
      </w:r>
      <w:r w:rsidRPr="00AD441B">
        <w:rPr>
          <w:rFonts w:ascii="Book Antiqua" w:hAnsi="Book Antiqua"/>
          <w:lang w:val="es-ES"/>
        </w:rPr>
        <w:t xml:space="preserve"> Uso Medicinal y Protección de Menores.</w:t>
      </w:r>
    </w:p>
    <w:p w14:paraId="01592E62" w14:textId="77777777" w:rsidR="005E57A4" w:rsidRPr="00AD441B" w:rsidRDefault="005E57A4" w:rsidP="00EC533C">
      <w:pPr>
        <w:numPr>
          <w:ilvl w:val="0"/>
          <w:numId w:val="3"/>
        </w:numPr>
        <w:spacing w:before="100" w:beforeAutospacing="1" w:after="100" w:afterAutospacing="1" w:line="480" w:lineRule="auto"/>
        <w:ind w:left="1080"/>
        <w:contextualSpacing/>
        <w:jc w:val="both"/>
        <w:rPr>
          <w:rFonts w:ascii="Book Antiqua" w:hAnsi="Book Antiqua"/>
          <w:lang w:val="es-ES"/>
        </w:rPr>
      </w:pPr>
      <w:r w:rsidRPr="00AD441B">
        <w:rPr>
          <w:rFonts w:ascii="Book Antiqua" w:hAnsi="Book Antiqua"/>
          <w:lang w:val="es-ES"/>
        </w:rPr>
        <w:t xml:space="preserve">Se autoriza el uso medicinal del cannabis conforme a las disposiciones de esta Ley, siempre y cuando se cumpla con los siguientes requisitos: </w:t>
      </w:r>
    </w:p>
    <w:p w14:paraId="55550512" w14:textId="77777777" w:rsidR="005E57A4" w:rsidRPr="00AD441B" w:rsidRDefault="005E57A4" w:rsidP="00EC533C">
      <w:pPr>
        <w:numPr>
          <w:ilvl w:val="0"/>
          <w:numId w:val="4"/>
        </w:numPr>
        <w:spacing w:before="100" w:beforeAutospacing="1" w:after="100" w:afterAutospacing="1" w:line="480" w:lineRule="auto"/>
        <w:ind w:left="1800" w:hanging="360"/>
        <w:contextualSpacing/>
        <w:jc w:val="both"/>
        <w:rPr>
          <w:rFonts w:ascii="Book Antiqua" w:hAnsi="Book Antiqua"/>
          <w:lang w:val="es-ES"/>
        </w:rPr>
      </w:pPr>
      <w:r w:rsidRPr="00AD441B">
        <w:rPr>
          <w:rFonts w:ascii="Book Antiqua" w:hAnsi="Book Antiqua"/>
          <w:lang w:val="es-ES"/>
        </w:rPr>
        <w:t xml:space="preserve">… </w:t>
      </w:r>
    </w:p>
    <w:p w14:paraId="39B06878" w14:textId="77777777" w:rsidR="005E57A4" w:rsidRDefault="005E57A4" w:rsidP="00EC533C">
      <w:pPr>
        <w:numPr>
          <w:ilvl w:val="0"/>
          <w:numId w:val="4"/>
        </w:numPr>
        <w:spacing w:before="100" w:beforeAutospacing="1" w:after="100" w:afterAutospacing="1" w:line="480" w:lineRule="auto"/>
        <w:ind w:left="1800" w:hanging="360"/>
        <w:contextualSpacing/>
        <w:jc w:val="both"/>
        <w:rPr>
          <w:rFonts w:ascii="Book Antiqua" w:hAnsi="Book Antiqua"/>
          <w:lang w:val="es-ES"/>
        </w:rPr>
      </w:pPr>
      <w:r w:rsidRPr="00AD441B">
        <w:rPr>
          <w:rFonts w:ascii="Book Antiqua" w:hAnsi="Book Antiqua"/>
          <w:lang w:val="es-ES"/>
        </w:rPr>
        <w:t xml:space="preserve">La persona lleve consigo </w:t>
      </w:r>
      <w:r>
        <w:rPr>
          <w:rFonts w:ascii="Book Antiqua" w:hAnsi="Book Antiqua"/>
          <w:b/>
          <w:lang w:val="es-ES"/>
        </w:rPr>
        <w:t>[</w:t>
      </w:r>
      <w:r w:rsidRPr="00101F3E">
        <w:rPr>
          <w:rFonts w:ascii="Book Antiqua" w:hAnsi="Book Antiqua"/>
          <w:b/>
          <w:iCs/>
          <w:lang w:val="es-ES"/>
        </w:rPr>
        <w:t>la</w:t>
      </w:r>
      <w:r>
        <w:rPr>
          <w:rFonts w:ascii="Book Antiqua" w:hAnsi="Book Antiqua"/>
          <w:b/>
          <w:iCs/>
          <w:lang w:val="es-ES"/>
        </w:rPr>
        <w:t>]</w:t>
      </w:r>
      <w:r w:rsidRPr="00AD441B">
        <w:rPr>
          <w:rFonts w:ascii="Book Antiqua" w:hAnsi="Book Antiqua"/>
          <w:i/>
          <w:iCs/>
          <w:lang w:val="es-ES"/>
        </w:rPr>
        <w:t xml:space="preserve"> </w:t>
      </w:r>
      <w:r w:rsidRPr="00101F3E">
        <w:rPr>
          <w:rFonts w:ascii="Book Antiqua" w:hAnsi="Book Antiqua"/>
          <w:bCs/>
          <w:i/>
          <w:lang w:val="es-ES"/>
        </w:rPr>
        <w:t>una</w:t>
      </w:r>
      <w:r w:rsidRPr="00AD441B">
        <w:rPr>
          <w:rFonts w:ascii="Book Antiqua" w:hAnsi="Book Antiqua"/>
          <w:lang w:val="es-ES"/>
        </w:rPr>
        <w:t xml:space="preserve"> identificación</w:t>
      </w:r>
      <w:r>
        <w:rPr>
          <w:rFonts w:ascii="Book Antiqua" w:hAnsi="Book Antiqua"/>
          <w:lang w:val="es-ES"/>
        </w:rPr>
        <w:t xml:space="preserve"> </w:t>
      </w:r>
      <w:r w:rsidRPr="00101F3E">
        <w:rPr>
          <w:rFonts w:ascii="Book Antiqua" w:hAnsi="Book Antiqua"/>
          <w:i/>
          <w:lang w:val="es-ES"/>
        </w:rPr>
        <w:t>física o electrónica</w:t>
      </w:r>
      <w:r w:rsidRPr="00AD441B">
        <w:rPr>
          <w:rFonts w:ascii="Book Antiqua" w:hAnsi="Book Antiqua"/>
          <w:lang w:val="es-ES"/>
        </w:rPr>
        <w:t xml:space="preserve"> </w:t>
      </w:r>
      <w:r w:rsidR="004763DD" w:rsidRPr="00EC533C">
        <w:rPr>
          <w:rFonts w:ascii="Book Antiqua" w:hAnsi="Book Antiqua"/>
          <w:iCs/>
          <w:lang w:val="es-ES"/>
        </w:rPr>
        <w:t>con foto</w:t>
      </w:r>
      <w:r w:rsidR="004763DD" w:rsidRPr="00101F3E">
        <w:rPr>
          <w:rFonts w:ascii="Book Antiqua" w:hAnsi="Book Antiqua"/>
          <w:b/>
          <w:lang w:val="es-ES"/>
        </w:rPr>
        <w:t xml:space="preserve"> </w:t>
      </w:r>
      <w:r w:rsidRPr="00101F3E">
        <w:rPr>
          <w:rFonts w:ascii="Book Antiqua" w:hAnsi="Book Antiqua"/>
          <w:iCs/>
          <w:lang w:val="es-ES"/>
        </w:rPr>
        <w:t>emitida por la Junta</w:t>
      </w:r>
      <w:r w:rsidRPr="00AD441B">
        <w:rPr>
          <w:rFonts w:ascii="Book Antiqua" w:hAnsi="Book Antiqua"/>
          <w:lang w:val="es-ES"/>
        </w:rPr>
        <w:t>, la que el paciente o acompañante autorizado deberá tener en todo momento que tenga posesión del cannabis medicinal.</w:t>
      </w:r>
    </w:p>
    <w:p w14:paraId="3FA49C3C" w14:textId="77777777" w:rsidR="005E57A4" w:rsidRPr="00AD441B" w:rsidRDefault="005E57A4" w:rsidP="00EC533C">
      <w:pPr>
        <w:spacing w:before="100" w:beforeAutospacing="1" w:after="100" w:afterAutospacing="1" w:line="480" w:lineRule="auto"/>
        <w:ind w:left="540" w:firstLine="180"/>
        <w:contextualSpacing/>
        <w:jc w:val="both"/>
        <w:rPr>
          <w:rFonts w:ascii="Book Antiqua" w:hAnsi="Book Antiqua"/>
          <w:lang w:val="es-ES"/>
        </w:rPr>
      </w:pPr>
      <w:r>
        <w:rPr>
          <w:rFonts w:ascii="Book Antiqua" w:hAnsi="Book Antiqua"/>
          <w:lang w:val="es-ES"/>
        </w:rPr>
        <w:t>…”</w:t>
      </w:r>
    </w:p>
    <w:p w14:paraId="290A7F11" w14:textId="77777777" w:rsidR="005E57A4" w:rsidRDefault="005E57A4" w:rsidP="005E57A4">
      <w:pPr>
        <w:spacing w:before="100" w:beforeAutospacing="1" w:after="100" w:afterAutospacing="1" w:line="480" w:lineRule="auto"/>
        <w:ind w:firstLine="720"/>
        <w:contextualSpacing/>
        <w:jc w:val="both"/>
        <w:rPr>
          <w:rFonts w:ascii="Book Antiqua" w:hAnsi="Book Antiqua"/>
          <w:color w:val="000000"/>
          <w:lang w:val="es-ES"/>
        </w:rPr>
      </w:pPr>
      <w:r>
        <w:rPr>
          <w:rFonts w:ascii="Book Antiqua" w:hAnsi="Book Antiqua"/>
          <w:color w:val="000000"/>
          <w:lang w:val="es-ES"/>
        </w:rPr>
        <w:t>Sección 6</w:t>
      </w:r>
      <w:r w:rsidRPr="00AD441B">
        <w:rPr>
          <w:rFonts w:ascii="Book Antiqua" w:hAnsi="Book Antiqua"/>
          <w:color w:val="000000"/>
          <w:lang w:val="es-ES"/>
        </w:rPr>
        <w:t xml:space="preserve">.- Se enmienda el Artículo 11 de la Ley 42-2017, </w:t>
      </w:r>
      <w:r>
        <w:rPr>
          <w:rFonts w:ascii="Book Antiqua" w:hAnsi="Book Antiqua"/>
          <w:color w:val="000000"/>
          <w:lang w:val="es-ES"/>
        </w:rPr>
        <w:t xml:space="preserve">según enmendada, </w:t>
      </w:r>
      <w:r w:rsidRPr="00AD441B">
        <w:rPr>
          <w:rFonts w:ascii="Book Antiqua" w:hAnsi="Book Antiqua"/>
          <w:color w:val="000000"/>
          <w:lang w:val="es-ES"/>
        </w:rPr>
        <w:t>para que lea como sigue:</w:t>
      </w:r>
    </w:p>
    <w:p w14:paraId="12B97DC7" w14:textId="77777777" w:rsidR="00EC533C" w:rsidRDefault="00EC533C" w:rsidP="005E57A4">
      <w:pPr>
        <w:spacing w:before="100" w:beforeAutospacing="1" w:after="100" w:afterAutospacing="1" w:line="480" w:lineRule="auto"/>
        <w:ind w:firstLine="720"/>
        <w:contextualSpacing/>
        <w:jc w:val="both"/>
        <w:rPr>
          <w:rFonts w:ascii="Book Antiqua" w:hAnsi="Book Antiqua"/>
          <w:color w:val="000000"/>
          <w:lang w:val="es-ES"/>
        </w:rPr>
      </w:pPr>
      <w:r>
        <w:rPr>
          <w:rFonts w:ascii="Book Antiqua" w:hAnsi="Book Antiqua"/>
          <w:color w:val="000000"/>
          <w:lang w:val="es-ES"/>
        </w:rPr>
        <w:t>“Artículo 11.- Autorización de recomendación por médicos.</w:t>
      </w:r>
    </w:p>
    <w:p w14:paraId="711B0385" w14:textId="77777777" w:rsidR="005E57A4" w:rsidRPr="00AD441B" w:rsidRDefault="005E57A4" w:rsidP="005E57A4">
      <w:pPr>
        <w:spacing w:before="100" w:beforeAutospacing="1" w:after="100" w:afterAutospacing="1" w:line="480" w:lineRule="auto"/>
        <w:ind w:firstLine="720"/>
        <w:contextualSpacing/>
        <w:jc w:val="both"/>
        <w:rPr>
          <w:rFonts w:ascii="Book Antiqua" w:hAnsi="Book Antiqua"/>
          <w:b/>
          <w:lang w:val="es-ES"/>
        </w:rPr>
      </w:pPr>
      <w:r w:rsidRPr="00AD441B">
        <w:rPr>
          <w:rFonts w:ascii="Book Antiqua" w:hAnsi="Book Antiqua"/>
          <w:lang w:val="es-ES"/>
        </w:rPr>
        <w:t xml:space="preserve">El </w:t>
      </w:r>
      <w:r>
        <w:rPr>
          <w:rFonts w:ascii="Book Antiqua" w:hAnsi="Book Antiqua"/>
          <w:lang w:val="es-ES"/>
        </w:rPr>
        <w:t>médico autorizado</w:t>
      </w:r>
      <w:r w:rsidRPr="00AD441B">
        <w:rPr>
          <w:rFonts w:ascii="Book Antiqua" w:hAnsi="Book Antiqua"/>
          <w:lang w:val="es-ES"/>
        </w:rPr>
        <w:t xml:space="preserve"> que recomiende el uso del cannabis medicinal a un paciente deberá sostener una relación médico-paciente bona fide, según dispuesto en esta Ley. La extensión del tiempo de la recomendación </w:t>
      </w:r>
      <w:r>
        <w:rPr>
          <w:rFonts w:ascii="Book Antiqua" w:hAnsi="Book Antiqua"/>
          <w:b/>
          <w:lang w:val="es-ES"/>
        </w:rPr>
        <w:t>[</w:t>
      </w:r>
      <w:r w:rsidRPr="00793558">
        <w:rPr>
          <w:rFonts w:ascii="Book Antiqua" w:hAnsi="Book Antiqua"/>
          <w:b/>
          <w:iCs/>
          <w:lang w:val="es-ES"/>
        </w:rPr>
        <w:t>podrá ser</w:t>
      </w:r>
      <w:r>
        <w:rPr>
          <w:rFonts w:ascii="Book Antiqua" w:hAnsi="Book Antiqua"/>
          <w:b/>
          <w:iCs/>
          <w:lang w:val="es-ES"/>
        </w:rPr>
        <w:t>]</w:t>
      </w:r>
      <w:r w:rsidRPr="00AD441B">
        <w:rPr>
          <w:rFonts w:ascii="Book Antiqua" w:hAnsi="Book Antiqua"/>
          <w:i/>
          <w:iCs/>
          <w:lang w:val="es-ES"/>
        </w:rPr>
        <w:t xml:space="preserve"> </w:t>
      </w:r>
      <w:r w:rsidRPr="00793558">
        <w:rPr>
          <w:rFonts w:ascii="Book Antiqua" w:hAnsi="Book Antiqua"/>
          <w:i/>
          <w:lang w:val="es-ES"/>
        </w:rPr>
        <w:t>será</w:t>
      </w:r>
      <w:r w:rsidRPr="00AD441B">
        <w:rPr>
          <w:rFonts w:ascii="Book Antiqua" w:hAnsi="Book Antiqua"/>
          <w:lang w:val="es-ES"/>
        </w:rPr>
        <w:t xml:space="preserve"> establecida </w:t>
      </w:r>
      <w:r>
        <w:rPr>
          <w:rFonts w:ascii="Book Antiqua" w:hAnsi="Book Antiqua"/>
          <w:b/>
          <w:lang w:val="es-ES"/>
        </w:rPr>
        <w:t>[</w:t>
      </w:r>
      <w:r w:rsidRPr="00793558">
        <w:rPr>
          <w:rFonts w:ascii="Book Antiqua" w:hAnsi="Book Antiqua"/>
          <w:b/>
          <w:lang w:val="es-ES"/>
        </w:rPr>
        <w:t>por la Junta</w:t>
      </w:r>
      <w:r w:rsidRPr="00793558">
        <w:rPr>
          <w:rFonts w:ascii="Book Antiqua" w:hAnsi="Book Antiqua"/>
          <w:lang w:val="es-ES"/>
        </w:rPr>
        <w:t>]</w:t>
      </w:r>
      <w:r w:rsidRPr="00AD441B">
        <w:rPr>
          <w:rFonts w:ascii="Book Antiqua" w:hAnsi="Book Antiqua"/>
          <w:strike/>
          <w:lang w:val="es-ES"/>
        </w:rPr>
        <w:t xml:space="preserve"> </w:t>
      </w:r>
      <w:r w:rsidRPr="00793558">
        <w:rPr>
          <w:rFonts w:ascii="Book Antiqua" w:hAnsi="Book Antiqua"/>
          <w:bCs/>
          <w:i/>
          <w:lang w:val="es-ES"/>
        </w:rPr>
        <w:t>por el m</w:t>
      </w:r>
      <w:r w:rsidR="00C61A2B">
        <w:rPr>
          <w:rFonts w:ascii="Book Antiqua" w:hAnsi="Book Antiqua"/>
          <w:bCs/>
          <w:i/>
          <w:lang w:val="es-ES"/>
        </w:rPr>
        <w:t>é</w:t>
      </w:r>
      <w:r w:rsidRPr="00793558">
        <w:rPr>
          <w:rFonts w:ascii="Book Antiqua" w:hAnsi="Book Antiqua"/>
          <w:bCs/>
          <w:i/>
          <w:lang w:val="es-ES"/>
        </w:rPr>
        <w:t>dico autorizado</w:t>
      </w:r>
      <w:r w:rsidRPr="00793558">
        <w:rPr>
          <w:rFonts w:ascii="Book Antiqua" w:hAnsi="Book Antiqua"/>
          <w:i/>
          <w:lang w:val="es-ES"/>
        </w:rPr>
        <w:t>,</w:t>
      </w:r>
      <w:r w:rsidRPr="00AD441B">
        <w:rPr>
          <w:rFonts w:ascii="Book Antiqua" w:hAnsi="Book Antiqua"/>
          <w:lang w:val="es-ES"/>
        </w:rPr>
        <w:t xml:space="preserve"> </w:t>
      </w:r>
      <w:r w:rsidRPr="00793558">
        <w:rPr>
          <w:rFonts w:ascii="Book Antiqua" w:hAnsi="Book Antiqua"/>
          <w:iCs/>
          <w:lang w:val="es-ES"/>
        </w:rPr>
        <w:t>tomando en consideración las recomendaciones del Cuerpo Asesor Médico para cada condición</w:t>
      </w:r>
      <w:r>
        <w:rPr>
          <w:rFonts w:ascii="Book Antiqua" w:hAnsi="Book Antiqua"/>
          <w:iCs/>
          <w:lang w:val="es-ES"/>
        </w:rPr>
        <w:t>.</w:t>
      </w:r>
      <w:r w:rsidRPr="00AD441B">
        <w:rPr>
          <w:rFonts w:ascii="Book Antiqua" w:hAnsi="Book Antiqua"/>
          <w:lang w:val="es-ES"/>
        </w:rPr>
        <w:t xml:space="preserve"> El </w:t>
      </w:r>
      <w:r w:rsidR="00C61A2B">
        <w:rPr>
          <w:rFonts w:ascii="Book Antiqua" w:hAnsi="Book Antiqua"/>
          <w:lang w:val="es-ES"/>
        </w:rPr>
        <w:t>m</w:t>
      </w:r>
      <w:r>
        <w:rPr>
          <w:rFonts w:ascii="Book Antiqua" w:hAnsi="Book Antiqua"/>
          <w:lang w:val="es-ES"/>
        </w:rPr>
        <w:t>édico autorizado</w:t>
      </w:r>
      <w:r w:rsidRPr="00AD441B">
        <w:rPr>
          <w:rFonts w:ascii="Book Antiqua" w:hAnsi="Book Antiqua"/>
          <w:lang w:val="es-ES"/>
        </w:rPr>
        <w:t xml:space="preserve"> deberá informar al paciente sobre los riesgos y los beneficios del cannabis medicinal.</w:t>
      </w:r>
    </w:p>
    <w:p w14:paraId="3463096B" w14:textId="77777777" w:rsidR="005E57A4" w:rsidRDefault="005E57A4" w:rsidP="005E57A4">
      <w:pPr>
        <w:spacing w:before="100" w:beforeAutospacing="1" w:after="100" w:afterAutospacing="1" w:line="480" w:lineRule="auto"/>
        <w:ind w:firstLine="720"/>
        <w:contextualSpacing/>
        <w:jc w:val="both"/>
        <w:rPr>
          <w:rFonts w:ascii="Book Antiqua" w:hAnsi="Book Antiqua"/>
          <w:lang w:val="es-ES"/>
        </w:rPr>
      </w:pPr>
      <w:r w:rsidRPr="00101F3E">
        <w:rPr>
          <w:rFonts w:ascii="Book Antiqua" w:hAnsi="Book Antiqua"/>
          <w:bCs/>
          <w:i/>
          <w:lang w:val="es-ES"/>
        </w:rPr>
        <w:t xml:space="preserve">El </w:t>
      </w:r>
      <w:r>
        <w:rPr>
          <w:rFonts w:ascii="Book Antiqua" w:hAnsi="Book Antiqua"/>
          <w:bCs/>
          <w:i/>
          <w:lang w:val="es-ES"/>
        </w:rPr>
        <w:t>médico autorizado</w:t>
      </w:r>
      <w:r w:rsidRPr="00101F3E">
        <w:rPr>
          <w:rFonts w:ascii="Book Antiqua" w:hAnsi="Book Antiqua"/>
          <w:bCs/>
          <w:i/>
          <w:lang w:val="es-ES"/>
        </w:rPr>
        <w:t xml:space="preserve"> será la única persona con capacidad para hacer recomendaciones médicas y aprobar el uso de cannabis. La Junta proveerá una plataforma digital de forma gratuita para los </w:t>
      </w:r>
      <w:r>
        <w:rPr>
          <w:rFonts w:ascii="Book Antiqua" w:hAnsi="Book Antiqua"/>
          <w:bCs/>
          <w:i/>
          <w:lang w:val="es-ES"/>
        </w:rPr>
        <w:t>p</w:t>
      </w:r>
      <w:r w:rsidRPr="00101F3E">
        <w:rPr>
          <w:rFonts w:ascii="Book Antiqua" w:hAnsi="Book Antiqua"/>
          <w:bCs/>
          <w:i/>
          <w:lang w:val="es-ES"/>
        </w:rPr>
        <w:t>acientes para que toda persona con mayoría de edad, una vez obtenga la recomendación médica, pueda subir su recomendación médica a dicha plataforma, y obtener la Identificación de Paciente de Cannabis Medicinal no más tarde de los próximos tres días luego de incorporada la recomendación médica. Los Acompañantes Autorizados y los menores de edad deberán tramitar su licencia de Paciente de Cannabis Medicina</w:t>
      </w:r>
      <w:r w:rsidR="0013561B">
        <w:rPr>
          <w:rFonts w:ascii="Book Antiqua" w:hAnsi="Book Antiqua"/>
          <w:bCs/>
          <w:i/>
          <w:lang w:val="es-ES"/>
        </w:rPr>
        <w:t>l</w:t>
      </w:r>
      <w:r w:rsidRPr="00101F3E">
        <w:rPr>
          <w:rFonts w:ascii="Book Antiqua" w:hAnsi="Book Antiqua"/>
          <w:bCs/>
          <w:i/>
          <w:lang w:val="es-ES"/>
        </w:rPr>
        <w:t xml:space="preserve"> mediante el proceso que establezca la Junta a estos efectos </w:t>
      </w:r>
      <w:r w:rsidR="0013561B">
        <w:rPr>
          <w:rFonts w:ascii="Book Antiqua" w:hAnsi="Book Antiqua"/>
          <w:bCs/>
          <w:i/>
          <w:lang w:val="es-ES"/>
        </w:rPr>
        <w:t>a través de</w:t>
      </w:r>
      <w:r w:rsidRPr="00101F3E">
        <w:rPr>
          <w:rFonts w:ascii="Book Antiqua" w:hAnsi="Book Antiqua"/>
          <w:bCs/>
          <w:i/>
          <w:lang w:val="es-ES"/>
        </w:rPr>
        <w:t xml:space="preserve"> reglamento. Las Identificaciones de Paciente de Cannabis Medicinal o Identificaciones de Acompañante Autorizado tendrán vigencia de dos años.</w:t>
      </w:r>
      <w:r>
        <w:rPr>
          <w:rFonts w:ascii="Book Antiqua" w:hAnsi="Book Antiqua"/>
          <w:bCs/>
          <w:lang w:val="es-ES"/>
        </w:rPr>
        <w:t>”</w:t>
      </w:r>
    </w:p>
    <w:p w14:paraId="566D0A56" w14:textId="77777777" w:rsidR="005E57A4" w:rsidRDefault="005E57A4" w:rsidP="005E57A4">
      <w:pPr>
        <w:spacing w:before="100" w:beforeAutospacing="1" w:after="100" w:afterAutospacing="1" w:line="480" w:lineRule="auto"/>
        <w:ind w:left="86" w:firstLine="360"/>
        <w:contextualSpacing/>
        <w:jc w:val="both"/>
        <w:rPr>
          <w:rFonts w:ascii="Book Antiqua" w:hAnsi="Book Antiqua"/>
          <w:lang w:val="es-ES"/>
        </w:rPr>
      </w:pPr>
      <w:r>
        <w:rPr>
          <w:rFonts w:ascii="Book Antiqua" w:hAnsi="Book Antiqua"/>
          <w:lang w:val="es-ES"/>
        </w:rPr>
        <w:t>Sección 7</w:t>
      </w:r>
      <w:r w:rsidRPr="00AD441B">
        <w:rPr>
          <w:rFonts w:ascii="Book Antiqua" w:hAnsi="Book Antiqua"/>
          <w:color w:val="000000"/>
          <w:lang w:val="es-ES"/>
        </w:rPr>
        <w:t>.- Se enmienda el Artículo 12 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para que lea como sigue:</w:t>
      </w:r>
    </w:p>
    <w:p w14:paraId="3032757C" w14:textId="77777777" w:rsidR="005E57A4" w:rsidRPr="00AD441B" w:rsidRDefault="005E57A4" w:rsidP="004763DD">
      <w:pPr>
        <w:spacing w:before="100" w:beforeAutospacing="1" w:after="100" w:afterAutospacing="1" w:line="480" w:lineRule="auto"/>
        <w:ind w:left="450"/>
        <w:contextualSpacing/>
        <w:jc w:val="both"/>
        <w:rPr>
          <w:rFonts w:ascii="Book Antiqua" w:hAnsi="Book Antiqua"/>
          <w:b/>
          <w:lang w:val="es-ES"/>
        </w:rPr>
      </w:pPr>
      <w:r>
        <w:rPr>
          <w:rFonts w:ascii="Book Antiqua" w:hAnsi="Book Antiqua"/>
          <w:lang w:val="es-ES"/>
        </w:rPr>
        <w:t>“</w:t>
      </w:r>
      <w:r w:rsidRPr="00AD441B">
        <w:rPr>
          <w:rFonts w:ascii="Book Antiqua" w:hAnsi="Book Antiqua"/>
          <w:lang w:val="es-ES"/>
        </w:rPr>
        <w:t>Artículo 12. — Identificación para Pacientes de Cannabis Medicinal.</w:t>
      </w:r>
    </w:p>
    <w:p w14:paraId="1AD1F3A3" w14:textId="77777777" w:rsidR="005E57A4" w:rsidRDefault="005E57A4" w:rsidP="004763DD">
      <w:pPr>
        <w:spacing w:line="480" w:lineRule="auto"/>
        <w:ind w:firstLine="450"/>
        <w:jc w:val="both"/>
        <w:rPr>
          <w:rFonts w:ascii="Book Antiqua" w:hAnsi="Book Antiqua"/>
          <w:lang w:val="es-ES"/>
        </w:rPr>
      </w:pPr>
      <w:r w:rsidRPr="00AD441B">
        <w:rPr>
          <w:rFonts w:ascii="Book Antiqua" w:hAnsi="Book Antiqua"/>
          <w:lang w:val="es-ES"/>
        </w:rPr>
        <w:t xml:space="preserve">Para poder entrar a un dispensario, tener posesión del cannabis y utilizar cannabis para fines médicos una vez sea recomendado por un </w:t>
      </w:r>
      <w:r>
        <w:rPr>
          <w:rFonts w:ascii="Book Antiqua" w:hAnsi="Book Antiqua"/>
          <w:lang w:val="es-ES"/>
        </w:rPr>
        <w:t>médico autorizado</w:t>
      </w:r>
      <w:r w:rsidRPr="00AD441B">
        <w:rPr>
          <w:rFonts w:ascii="Book Antiqua" w:hAnsi="Book Antiqua"/>
          <w:lang w:val="es-ES"/>
        </w:rPr>
        <w:t xml:space="preserve">, se requerirá que un paciente residente obtenga y tenga en su posesión </w:t>
      </w:r>
      <w:r w:rsidRPr="00101F3E">
        <w:rPr>
          <w:rFonts w:ascii="Book Antiqua" w:hAnsi="Book Antiqua"/>
          <w:iCs/>
          <w:lang w:val="es-ES"/>
        </w:rPr>
        <w:t>la</w:t>
      </w:r>
      <w:r w:rsidRPr="00AD441B">
        <w:rPr>
          <w:rFonts w:ascii="Book Antiqua" w:hAnsi="Book Antiqua"/>
          <w:lang w:val="es-ES"/>
        </w:rPr>
        <w:t xml:space="preserve"> identificación </w:t>
      </w:r>
      <w:r w:rsidRPr="00101F3E">
        <w:rPr>
          <w:rFonts w:ascii="Book Antiqua" w:hAnsi="Book Antiqua"/>
          <w:iCs/>
          <w:lang w:val="es-ES"/>
        </w:rPr>
        <w:t>con foto emitida por la Junta</w:t>
      </w:r>
      <w:r>
        <w:rPr>
          <w:rFonts w:ascii="Book Antiqua" w:hAnsi="Book Antiqua"/>
          <w:iCs/>
          <w:lang w:val="es-ES"/>
        </w:rPr>
        <w:t>.</w:t>
      </w:r>
      <w:r w:rsidRPr="00AD441B">
        <w:rPr>
          <w:rFonts w:ascii="Book Antiqua" w:hAnsi="Book Antiqua"/>
          <w:lang w:val="es-ES"/>
        </w:rPr>
        <w:t xml:space="preserve"> Del mismo modo, el acompañante autorizado deberá tener </w:t>
      </w:r>
      <w:r w:rsidRPr="00101F3E">
        <w:rPr>
          <w:rFonts w:ascii="Book Antiqua" w:hAnsi="Book Antiqua"/>
          <w:iCs/>
          <w:lang w:val="es-ES"/>
        </w:rPr>
        <w:t>la</w:t>
      </w:r>
      <w:r w:rsidRPr="00AD441B">
        <w:rPr>
          <w:rFonts w:ascii="Book Antiqua" w:hAnsi="Book Antiqua"/>
          <w:strike/>
          <w:lang w:val="es-ES"/>
        </w:rPr>
        <w:t xml:space="preserve"> </w:t>
      </w:r>
      <w:r w:rsidRPr="00AD441B">
        <w:rPr>
          <w:rFonts w:ascii="Book Antiqua" w:hAnsi="Book Antiqua"/>
          <w:lang w:val="es-ES"/>
        </w:rPr>
        <w:t xml:space="preserve">identificación </w:t>
      </w:r>
      <w:r>
        <w:rPr>
          <w:rFonts w:ascii="Book Antiqua" w:hAnsi="Book Antiqua"/>
          <w:i/>
          <w:lang w:val="es-ES"/>
        </w:rPr>
        <w:t>emitida por la Junta</w:t>
      </w:r>
      <w:r w:rsidRPr="00AD441B">
        <w:rPr>
          <w:rFonts w:ascii="Book Antiqua" w:hAnsi="Book Antiqua"/>
          <w:lang w:val="es-ES"/>
        </w:rPr>
        <w:t xml:space="preserve"> consigo para entrar a un dispensario y siempre que tenga en su posesión cannabis medicinal. </w:t>
      </w:r>
      <w:r>
        <w:rPr>
          <w:rFonts w:ascii="Book Antiqua" w:hAnsi="Book Antiqua"/>
          <w:b/>
          <w:lang w:val="es-ES"/>
        </w:rPr>
        <w:t>[</w:t>
      </w:r>
      <w:r w:rsidRPr="00101F3E">
        <w:rPr>
          <w:rFonts w:ascii="Book Antiqua" w:hAnsi="Book Antiqua"/>
          <w:b/>
          <w:iCs/>
          <w:lang w:val="es-ES"/>
        </w:rPr>
        <w:t>La identificación deberá ser renovada cada año.</w:t>
      </w:r>
      <w:r>
        <w:rPr>
          <w:rFonts w:ascii="Book Antiqua" w:hAnsi="Book Antiqua"/>
          <w:b/>
          <w:iCs/>
          <w:lang w:val="es-ES"/>
        </w:rPr>
        <w:t>]</w:t>
      </w:r>
      <w:r w:rsidRPr="00AD441B">
        <w:rPr>
          <w:rFonts w:ascii="Book Antiqua" w:hAnsi="Book Antiqua"/>
          <w:lang w:val="es-ES"/>
        </w:rPr>
        <w:t xml:space="preserve"> El paciente no residente deberá tener consigo la identificación de la jurisdicción que corresponda para entrar a un dispensario y cuando tenga cannabis en su posesión.</w:t>
      </w:r>
      <w:r>
        <w:rPr>
          <w:rFonts w:ascii="Book Antiqua" w:hAnsi="Book Antiqua"/>
          <w:lang w:val="es-ES"/>
        </w:rPr>
        <w:t>”</w:t>
      </w:r>
    </w:p>
    <w:p w14:paraId="037C62AD" w14:textId="77777777" w:rsidR="001954F6" w:rsidRPr="001954F6" w:rsidRDefault="001954F6" w:rsidP="001954F6">
      <w:pPr>
        <w:pStyle w:val="BodyText"/>
        <w:spacing w:line="480" w:lineRule="auto"/>
        <w:ind w:left="90" w:firstLine="360"/>
        <w:rPr>
          <w:rFonts w:ascii="Book Antiqua" w:hAnsi="Book Antiqua"/>
          <w:lang w:val="es-PR"/>
        </w:rPr>
      </w:pPr>
      <w:r>
        <w:rPr>
          <w:rFonts w:ascii="Book Antiqua" w:hAnsi="Book Antiqua"/>
          <w:lang w:val="es-PR"/>
        </w:rPr>
        <w:t>Sección</w:t>
      </w:r>
      <w:r w:rsidRPr="001954F6">
        <w:rPr>
          <w:rFonts w:ascii="Book Antiqua" w:hAnsi="Book Antiqua"/>
          <w:spacing w:val="7"/>
          <w:lang w:val="es-PR"/>
        </w:rPr>
        <w:t xml:space="preserve"> </w:t>
      </w:r>
      <w:r>
        <w:rPr>
          <w:rFonts w:ascii="Book Antiqua" w:hAnsi="Book Antiqua"/>
          <w:spacing w:val="7"/>
          <w:lang w:val="es-PR"/>
        </w:rPr>
        <w:t>8</w:t>
      </w:r>
      <w:r w:rsidRPr="001954F6">
        <w:rPr>
          <w:rFonts w:ascii="Book Antiqua" w:hAnsi="Book Antiqua"/>
          <w:lang w:val="es-PR"/>
        </w:rPr>
        <w:t>.-</w:t>
      </w:r>
      <w:r w:rsidRPr="001954F6">
        <w:rPr>
          <w:rFonts w:ascii="Book Antiqua" w:hAnsi="Book Antiqua"/>
          <w:spacing w:val="7"/>
          <w:lang w:val="es-PR"/>
        </w:rPr>
        <w:t xml:space="preserve"> </w:t>
      </w:r>
      <w:r w:rsidRPr="001954F6">
        <w:rPr>
          <w:rFonts w:ascii="Book Antiqua" w:hAnsi="Book Antiqua"/>
          <w:lang w:val="es-PR"/>
        </w:rPr>
        <w:t>Se</w:t>
      </w:r>
      <w:r w:rsidRPr="001954F6">
        <w:rPr>
          <w:rFonts w:ascii="Book Antiqua" w:hAnsi="Book Antiqua"/>
          <w:spacing w:val="7"/>
          <w:lang w:val="es-PR"/>
        </w:rPr>
        <w:t xml:space="preserve"> </w:t>
      </w:r>
      <w:r w:rsidRPr="001954F6">
        <w:rPr>
          <w:rFonts w:ascii="Book Antiqua" w:hAnsi="Book Antiqua"/>
          <w:lang w:val="es-PR"/>
        </w:rPr>
        <w:t>enmienda</w:t>
      </w:r>
      <w:r w:rsidRPr="001954F6">
        <w:rPr>
          <w:rFonts w:ascii="Book Antiqua" w:hAnsi="Book Antiqua"/>
          <w:spacing w:val="7"/>
          <w:lang w:val="es-PR"/>
        </w:rPr>
        <w:t xml:space="preserve"> </w:t>
      </w:r>
      <w:r w:rsidRPr="001954F6">
        <w:rPr>
          <w:rFonts w:ascii="Book Antiqua" w:hAnsi="Book Antiqua"/>
          <w:lang w:val="es-PR"/>
        </w:rPr>
        <w:t>el</w:t>
      </w:r>
      <w:r w:rsidRPr="001954F6">
        <w:rPr>
          <w:rFonts w:ascii="Book Antiqua" w:hAnsi="Book Antiqua"/>
          <w:spacing w:val="7"/>
          <w:lang w:val="es-PR"/>
        </w:rPr>
        <w:t xml:space="preserve"> </w:t>
      </w:r>
      <w:r w:rsidRPr="001954F6">
        <w:rPr>
          <w:rFonts w:ascii="Book Antiqua" w:hAnsi="Book Antiqua"/>
          <w:lang w:val="es-PR"/>
        </w:rPr>
        <w:t>Artículo</w:t>
      </w:r>
      <w:r w:rsidRPr="001954F6">
        <w:rPr>
          <w:rFonts w:ascii="Book Antiqua" w:hAnsi="Book Antiqua"/>
          <w:spacing w:val="7"/>
          <w:lang w:val="es-PR"/>
        </w:rPr>
        <w:t xml:space="preserve"> </w:t>
      </w:r>
      <w:r w:rsidRPr="001954F6">
        <w:rPr>
          <w:rFonts w:ascii="Book Antiqua" w:hAnsi="Book Antiqua"/>
          <w:lang w:val="es-PR"/>
        </w:rPr>
        <w:t>14</w:t>
      </w:r>
      <w:r w:rsidRPr="001954F6">
        <w:rPr>
          <w:rFonts w:ascii="Book Antiqua" w:hAnsi="Book Antiqua"/>
          <w:spacing w:val="7"/>
          <w:lang w:val="es-PR"/>
        </w:rPr>
        <w:t xml:space="preserve"> </w:t>
      </w:r>
      <w:r w:rsidRPr="001954F6">
        <w:rPr>
          <w:rFonts w:ascii="Book Antiqua" w:hAnsi="Book Antiqua"/>
          <w:lang w:val="es-PR"/>
        </w:rPr>
        <w:t>de</w:t>
      </w:r>
      <w:r w:rsidRPr="001954F6">
        <w:rPr>
          <w:rFonts w:ascii="Book Antiqua" w:hAnsi="Book Antiqua"/>
          <w:spacing w:val="7"/>
          <w:lang w:val="es-PR"/>
        </w:rPr>
        <w:t xml:space="preserve"> </w:t>
      </w:r>
      <w:r w:rsidRPr="001954F6">
        <w:rPr>
          <w:rFonts w:ascii="Book Antiqua" w:hAnsi="Book Antiqua"/>
          <w:lang w:val="es-PR"/>
        </w:rPr>
        <w:t>la</w:t>
      </w:r>
      <w:r w:rsidRPr="001954F6">
        <w:rPr>
          <w:rFonts w:ascii="Book Antiqua" w:hAnsi="Book Antiqua"/>
          <w:spacing w:val="7"/>
          <w:lang w:val="es-PR"/>
        </w:rPr>
        <w:t xml:space="preserve"> </w:t>
      </w:r>
      <w:r w:rsidRPr="001954F6">
        <w:rPr>
          <w:rFonts w:ascii="Book Antiqua" w:hAnsi="Book Antiqua"/>
          <w:lang w:val="es-PR"/>
        </w:rPr>
        <w:t>Ley</w:t>
      </w:r>
      <w:r w:rsidRPr="001954F6">
        <w:rPr>
          <w:rFonts w:ascii="Book Antiqua" w:hAnsi="Book Antiqua"/>
          <w:spacing w:val="7"/>
          <w:lang w:val="es-PR"/>
        </w:rPr>
        <w:t xml:space="preserve"> </w:t>
      </w:r>
      <w:r w:rsidRPr="001954F6">
        <w:rPr>
          <w:rFonts w:ascii="Book Antiqua" w:hAnsi="Book Antiqua"/>
          <w:lang w:val="es-PR"/>
        </w:rPr>
        <w:t>42-2017,</w:t>
      </w:r>
      <w:r w:rsidRPr="001954F6">
        <w:rPr>
          <w:rFonts w:ascii="Book Antiqua" w:hAnsi="Book Antiqua"/>
          <w:spacing w:val="7"/>
          <w:lang w:val="es-PR"/>
        </w:rPr>
        <w:t xml:space="preserve"> </w:t>
      </w:r>
      <w:r w:rsidR="002F217F">
        <w:rPr>
          <w:rFonts w:ascii="Book Antiqua" w:hAnsi="Book Antiqua"/>
          <w:spacing w:val="7"/>
          <w:lang w:val="es-PR"/>
        </w:rPr>
        <w:t xml:space="preserve">según enmendada, </w:t>
      </w:r>
      <w:r w:rsidRPr="001954F6">
        <w:rPr>
          <w:rFonts w:ascii="Book Antiqua" w:hAnsi="Book Antiqua"/>
          <w:lang w:val="es-PR"/>
        </w:rPr>
        <w:t>para</w:t>
      </w:r>
      <w:r w:rsidRPr="001954F6">
        <w:rPr>
          <w:rFonts w:ascii="Book Antiqua" w:hAnsi="Book Antiqua"/>
          <w:spacing w:val="7"/>
          <w:lang w:val="es-PR"/>
        </w:rPr>
        <w:t xml:space="preserve"> </w:t>
      </w:r>
      <w:r w:rsidRPr="001954F6">
        <w:rPr>
          <w:rFonts w:ascii="Book Antiqua" w:hAnsi="Book Antiqua"/>
          <w:lang w:val="es-PR"/>
        </w:rPr>
        <w:t>que</w:t>
      </w:r>
      <w:r w:rsidRPr="001954F6">
        <w:rPr>
          <w:rFonts w:ascii="Book Antiqua" w:hAnsi="Book Antiqua"/>
          <w:spacing w:val="7"/>
          <w:lang w:val="es-PR"/>
        </w:rPr>
        <w:t xml:space="preserve"> </w:t>
      </w:r>
      <w:r w:rsidRPr="001954F6">
        <w:rPr>
          <w:rFonts w:ascii="Book Antiqua" w:hAnsi="Book Antiqua"/>
          <w:lang w:val="es-PR"/>
        </w:rPr>
        <w:t>lea</w:t>
      </w:r>
      <w:r w:rsidRPr="001954F6">
        <w:rPr>
          <w:rFonts w:ascii="Book Antiqua" w:hAnsi="Book Antiqua"/>
          <w:spacing w:val="7"/>
          <w:lang w:val="es-PR"/>
        </w:rPr>
        <w:t xml:space="preserve"> </w:t>
      </w:r>
      <w:r w:rsidRPr="001954F6">
        <w:rPr>
          <w:rFonts w:ascii="Book Antiqua" w:hAnsi="Book Antiqua"/>
          <w:lang w:val="es-PR"/>
        </w:rPr>
        <w:t>como</w:t>
      </w:r>
      <w:r>
        <w:rPr>
          <w:rFonts w:ascii="Book Antiqua" w:hAnsi="Book Antiqua"/>
          <w:lang w:val="es-PR"/>
        </w:rPr>
        <w:t xml:space="preserve"> </w:t>
      </w:r>
      <w:r w:rsidRPr="001954F6">
        <w:rPr>
          <w:rFonts w:ascii="Book Antiqua" w:hAnsi="Book Antiqua"/>
          <w:lang w:val="es-PR"/>
        </w:rPr>
        <w:t>sigue:</w:t>
      </w:r>
    </w:p>
    <w:p w14:paraId="55E22BA3" w14:textId="77777777" w:rsidR="001954F6" w:rsidRPr="001954F6" w:rsidRDefault="001954F6" w:rsidP="001954F6">
      <w:pPr>
        <w:pStyle w:val="BodyText"/>
        <w:spacing w:line="480" w:lineRule="auto"/>
        <w:ind w:left="720"/>
        <w:contextualSpacing/>
        <w:rPr>
          <w:rFonts w:ascii="Book Antiqua" w:hAnsi="Book Antiqua"/>
          <w:lang w:val="es-PR"/>
        </w:rPr>
      </w:pPr>
      <w:r>
        <w:rPr>
          <w:rFonts w:ascii="Book Antiqua" w:hAnsi="Book Antiqua"/>
          <w:lang w:val="es-PR"/>
        </w:rPr>
        <w:t>“</w:t>
      </w:r>
      <w:r w:rsidRPr="001954F6">
        <w:rPr>
          <w:rFonts w:ascii="Book Antiqua" w:hAnsi="Book Antiqua"/>
          <w:lang w:val="es-PR"/>
        </w:rPr>
        <w:t>Artículo 14. — Prohibiciones para los Médicos Autorizados.</w:t>
      </w:r>
    </w:p>
    <w:p w14:paraId="60B0ED2C" w14:textId="77777777" w:rsidR="001954F6" w:rsidRDefault="001954F6" w:rsidP="00AA41C9">
      <w:pPr>
        <w:spacing w:before="92" w:line="480" w:lineRule="auto"/>
        <w:ind w:left="416" w:firstLine="304"/>
        <w:rPr>
          <w:rFonts w:ascii="Book Antiqua" w:hAnsi="Book Antiqua"/>
          <w:i/>
          <w:lang w:val="es-PR"/>
        </w:rPr>
      </w:pPr>
      <w:r>
        <w:rPr>
          <w:rFonts w:ascii="Book Antiqua" w:hAnsi="Book Antiqua"/>
          <w:lang w:val="es-PR"/>
        </w:rPr>
        <w:t>[</w:t>
      </w:r>
      <w:r w:rsidRPr="001954F6">
        <w:rPr>
          <w:rFonts w:ascii="Book Antiqua" w:hAnsi="Book Antiqua"/>
          <w:b/>
          <w:lang w:val="es-PR"/>
        </w:rPr>
        <w:t>La</w:t>
      </w:r>
      <w:r w:rsidRPr="001954F6">
        <w:rPr>
          <w:rFonts w:ascii="Book Antiqua" w:hAnsi="Book Antiqua"/>
          <w:b/>
          <w:spacing w:val="19"/>
          <w:lang w:val="es-PR"/>
        </w:rPr>
        <w:t xml:space="preserve"> </w:t>
      </w:r>
      <w:r w:rsidRPr="001954F6">
        <w:rPr>
          <w:rFonts w:ascii="Book Antiqua" w:hAnsi="Book Antiqua"/>
          <w:b/>
          <w:lang w:val="es-PR"/>
        </w:rPr>
        <w:t>Junta</w:t>
      </w:r>
      <w:r w:rsidRPr="001954F6">
        <w:rPr>
          <w:rFonts w:ascii="Book Antiqua" w:hAnsi="Book Antiqua"/>
          <w:b/>
          <w:spacing w:val="19"/>
          <w:lang w:val="es-PR"/>
        </w:rPr>
        <w:t xml:space="preserve"> </w:t>
      </w:r>
      <w:r w:rsidRPr="001954F6">
        <w:rPr>
          <w:rFonts w:ascii="Book Antiqua" w:hAnsi="Book Antiqua"/>
          <w:b/>
          <w:lang w:val="es-PR"/>
        </w:rPr>
        <w:t>emitirá</w:t>
      </w:r>
      <w:r w:rsidRPr="001954F6">
        <w:rPr>
          <w:rFonts w:ascii="Book Antiqua" w:hAnsi="Book Antiqua"/>
          <w:b/>
          <w:spacing w:val="19"/>
          <w:lang w:val="es-PR"/>
        </w:rPr>
        <w:t xml:space="preserve"> </w:t>
      </w:r>
      <w:r w:rsidRPr="001954F6">
        <w:rPr>
          <w:rFonts w:ascii="Book Antiqua" w:hAnsi="Book Antiqua"/>
          <w:b/>
          <w:lang w:val="es-PR"/>
        </w:rPr>
        <w:t>a</w:t>
      </w:r>
      <w:r w:rsidRPr="001954F6">
        <w:rPr>
          <w:rFonts w:ascii="Book Antiqua" w:hAnsi="Book Antiqua"/>
          <w:b/>
          <w:spacing w:val="19"/>
          <w:lang w:val="es-PR"/>
        </w:rPr>
        <w:t xml:space="preserve"> </w:t>
      </w:r>
      <w:r w:rsidRPr="001954F6">
        <w:rPr>
          <w:rFonts w:ascii="Book Antiqua" w:hAnsi="Book Antiqua"/>
          <w:b/>
          <w:lang w:val="es-PR"/>
        </w:rPr>
        <w:t>aquellos</w:t>
      </w:r>
      <w:r w:rsidRPr="001954F6">
        <w:rPr>
          <w:rFonts w:ascii="Book Antiqua" w:hAnsi="Book Antiqua"/>
          <w:b/>
          <w:spacing w:val="19"/>
          <w:lang w:val="es-PR"/>
        </w:rPr>
        <w:t xml:space="preserve"> </w:t>
      </w:r>
      <w:r w:rsidRPr="001954F6">
        <w:rPr>
          <w:rFonts w:ascii="Book Antiqua" w:hAnsi="Book Antiqua"/>
          <w:b/>
          <w:lang w:val="es-PR"/>
        </w:rPr>
        <w:t>médicos</w:t>
      </w:r>
      <w:r w:rsidRPr="001954F6">
        <w:rPr>
          <w:rFonts w:ascii="Book Antiqua" w:hAnsi="Book Antiqua"/>
          <w:b/>
          <w:spacing w:val="19"/>
          <w:lang w:val="es-PR"/>
        </w:rPr>
        <w:t xml:space="preserve"> </w:t>
      </w:r>
      <w:r w:rsidRPr="001954F6">
        <w:rPr>
          <w:rFonts w:ascii="Book Antiqua" w:hAnsi="Book Antiqua"/>
          <w:b/>
          <w:lang w:val="es-PR"/>
        </w:rPr>
        <w:t>que</w:t>
      </w:r>
      <w:r w:rsidRPr="001954F6">
        <w:rPr>
          <w:rFonts w:ascii="Book Antiqua" w:hAnsi="Book Antiqua"/>
          <w:b/>
          <w:spacing w:val="19"/>
          <w:lang w:val="es-PR"/>
        </w:rPr>
        <w:t xml:space="preserve"> </w:t>
      </w:r>
      <w:r w:rsidRPr="001954F6">
        <w:rPr>
          <w:rFonts w:ascii="Book Antiqua" w:hAnsi="Book Antiqua"/>
          <w:b/>
          <w:lang w:val="es-PR"/>
        </w:rPr>
        <w:t>así</w:t>
      </w:r>
      <w:r w:rsidRPr="001954F6">
        <w:rPr>
          <w:rFonts w:ascii="Book Antiqua" w:hAnsi="Book Antiqua"/>
          <w:b/>
          <w:spacing w:val="19"/>
          <w:lang w:val="es-PR"/>
        </w:rPr>
        <w:t xml:space="preserve"> </w:t>
      </w:r>
      <w:r w:rsidRPr="001954F6">
        <w:rPr>
          <w:rFonts w:ascii="Book Antiqua" w:hAnsi="Book Antiqua"/>
          <w:b/>
          <w:lang w:val="es-PR"/>
        </w:rPr>
        <w:t>lo</w:t>
      </w:r>
      <w:r w:rsidRPr="001954F6">
        <w:rPr>
          <w:rFonts w:ascii="Book Antiqua" w:hAnsi="Book Antiqua"/>
          <w:b/>
          <w:spacing w:val="19"/>
          <w:lang w:val="es-PR"/>
        </w:rPr>
        <w:t xml:space="preserve"> </w:t>
      </w:r>
      <w:r w:rsidRPr="001954F6">
        <w:rPr>
          <w:rFonts w:ascii="Book Antiqua" w:hAnsi="Book Antiqua"/>
          <w:b/>
          <w:lang w:val="es-PR"/>
        </w:rPr>
        <w:t>soliciten</w:t>
      </w:r>
      <w:r w:rsidRPr="001954F6">
        <w:rPr>
          <w:rFonts w:ascii="Book Antiqua" w:hAnsi="Book Antiqua"/>
          <w:b/>
          <w:spacing w:val="19"/>
          <w:lang w:val="es-PR"/>
        </w:rPr>
        <w:t xml:space="preserve"> </w:t>
      </w:r>
      <w:r w:rsidRPr="001954F6">
        <w:rPr>
          <w:rFonts w:ascii="Book Antiqua" w:hAnsi="Book Antiqua"/>
          <w:b/>
          <w:lang w:val="es-PR"/>
        </w:rPr>
        <w:t>y</w:t>
      </w:r>
      <w:r w:rsidRPr="001954F6">
        <w:rPr>
          <w:rFonts w:ascii="Book Antiqua" w:hAnsi="Book Antiqua"/>
          <w:b/>
          <w:spacing w:val="19"/>
          <w:lang w:val="es-PR"/>
        </w:rPr>
        <w:t xml:space="preserve"> </w:t>
      </w:r>
      <w:r w:rsidRPr="001954F6">
        <w:rPr>
          <w:rFonts w:ascii="Book Antiqua" w:hAnsi="Book Antiqua"/>
          <w:b/>
          <w:lang w:val="es-PR"/>
        </w:rPr>
        <w:t>cumplan</w:t>
      </w:r>
      <w:r w:rsidRPr="001954F6">
        <w:rPr>
          <w:rFonts w:ascii="Book Antiqua" w:hAnsi="Book Antiqua"/>
          <w:b/>
          <w:spacing w:val="19"/>
          <w:lang w:val="es-PR"/>
        </w:rPr>
        <w:t xml:space="preserve"> </w:t>
      </w:r>
      <w:r w:rsidRPr="001954F6">
        <w:rPr>
          <w:rFonts w:ascii="Book Antiqua" w:hAnsi="Book Antiqua"/>
          <w:b/>
          <w:lang w:val="es-PR"/>
        </w:rPr>
        <w:t>con</w:t>
      </w:r>
      <w:r w:rsidRPr="001954F6">
        <w:rPr>
          <w:rFonts w:ascii="Book Antiqua" w:hAnsi="Book Antiqua"/>
          <w:b/>
          <w:spacing w:val="19"/>
          <w:lang w:val="es-PR"/>
        </w:rPr>
        <w:t xml:space="preserve"> </w:t>
      </w:r>
      <w:r w:rsidRPr="001954F6">
        <w:rPr>
          <w:rFonts w:ascii="Book Antiqua" w:hAnsi="Book Antiqua"/>
          <w:b/>
          <w:lang w:val="es-PR"/>
        </w:rPr>
        <w:t>los</w:t>
      </w:r>
      <w:r w:rsidRPr="001954F6">
        <w:rPr>
          <w:rFonts w:ascii="Book Antiqua" w:hAnsi="Book Antiqua"/>
          <w:b/>
          <w:spacing w:val="19"/>
          <w:lang w:val="es-PR"/>
        </w:rPr>
        <w:t xml:space="preserve"> </w:t>
      </w:r>
      <w:r w:rsidRPr="001954F6">
        <w:rPr>
          <w:rFonts w:ascii="Book Antiqua" w:hAnsi="Book Antiqua"/>
          <w:b/>
          <w:lang w:val="es-PR"/>
        </w:rPr>
        <w:t>criterios</w:t>
      </w:r>
      <w:r w:rsidRPr="001954F6">
        <w:rPr>
          <w:rFonts w:ascii="Book Antiqua" w:hAnsi="Book Antiqua"/>
          <w:b/>
          <w:spacing w:val="19"/>
          <w:lang w:val="es-PR"/>
        </w:rPr>
        <w:t xml:space="preserve"> </w:t>
      </w:r>
      <w:r w:rsidRPr="001954F6">
        <w:rPr>
          <w:rFonts w:ascii="Book Antiqua" w:hAnsi="Book Antiqua"/>
          <w:b/>
          <w:lang w:val="es-PR"/>
        </w:rPr>
        <w:t>para</w:t>
      </w:r>
      <w:r w:rsidRPr="001954F6">
        <w:rPr>
          <w:rFonts w:ascii="Book Antiqua" w:hAnsi="Book Antiqua"/>
          <w:b/>
          <w:spacing w:val="39"/>
          <w:lang w:val="es-PR"/>
        </w:rPr>
        <w:t xml:space="preserve"> </w:t>
      </w:r>
      <w:r w:rsidRPr="001954F6">
        <w:rPr>
          <w:rFonts w:ascii="Book Antiqua" w:hAnsi="Book Antiqua"/>
          <w:b/>
          <w:lang w:val="es-PR"/>
        </w:rPr>
        <w:t>ser</w:t>
      </w:r>
      <w:r w:rsidRPr="001954F6">
        <w:rPr>
          <w:rFonts w:ascii="Book Antiqua" w:hAnsi="Book Antiqua"/>
          <w:b/>
          <w:spacing w:val="40"/>
          <w:lang w:val="es-PR"/>
        </w:rPr>
        <w:t xml:space="preserve"> </w:t>
      </w:r>
      <w:r w:rsidRPr="001954F6">
        <w:rPr>
          <w:rFonts w:ascii="Book Antiqua" w:hAnsi="Book Antiqua"/>
          <w:b/>
          <w:lang w:val="es-PR"/>
        </w:rPr>
        <w:t>médico</w:t>
      </w:r>
      <w:r w:rsidRPr="001954F6">
        <w:rPr>
          <w:rFonts w:ascii="Book Antiqua" w:hAnsi="Book Antiqua"/>
          <w:b/>
          <w:spacing w:val="40"/>
          <w:lang w:val="es-PR"/>
        </w:rPr>
        <w:t xml:space="preserve"> </w:t>
      </w:r>
      <w:r w:rsidRPr="001954F6">
        <w:rPr>
          <w:rFonts w:ascii="Book Antiqua" w:hAnsi="Book Antiqua"/>
          <w:b/>
          <w:lang w:val="es-PR"/>
        </w:rPr>
        <w:t>autorizado,</w:t>
      </w:r>
      <w:r w:rsidRPr="001954F6">
        <w:rPr>
          <w:rFonts w:ascii="Book Antiqua" w:hAnsi="Book Antiqua"/>
          <w:b/>
          <w:spacing w:val="39"/>
          <w:lang w:val="es-PR"/>
        </w:rPr>
        <w:t xml:space="preserve"> </w:t>
      </w:r>
      <w:r w:rsidRPr="001954F6">
        <w:rPr>
          <w:rFonts w:ascii="Book Antiqua" w:hAnsi="Book Antiqua"/>
          <w:b/>
          <w:lang w:val="es-PR"/>
        </w:rPr>
        <w:t>licencias</w:t>
      </w:r>
      <w:r w:rsidRPr="001954F6">
        <w:rPr>
          <w:rFonts w:ascii="Book Antiqua" w:hAnsi="Book Antiqua"/>
          <w:b/>
          <w:spacing w:val="40"/>
          <w:lang w:val="es-PR"/>
        </w:rPr>
        <w:t xml:space="preserve"> </w:t>
      </w:r>
      <w:r w:rsidRPr="001954F6">
        <w:rPr>
          <w:rFonts w:ascii="Book Antiqua" w:hAnsi="Book Antiqua"/>
          <w:b/>
          <w:lang w:val="es-PR"/>
        </w:rPr>
        <w:t>para</w:t>
      </w:r>
      <w:r w:rsidRPr="001954F6">
        <w:rPr>
          <w:rFonts w:ascii="Book Antiqua" w:hAnsi="Book Antiqua"/>
          <w:b/>
          <w:spacing w:val="40"/>
          <w:lang w:val="es-PR"/>
        </w:rPr>
        <w:t xml:space="preserve"> </w:t>
      </w:r>
      <w:r w:rsidRPr="001954F6">
        <w:rPr>
          <w:rFonts w:ascii="Book Antiqua" w:hAnsi="Book Antiqua"/>
          <w:b/>
          <w:lang w:val="es-PR"/>
        </w:rPr>
        <w:t>poder</w:t>
      </w:r>
      <w:r w:rsidRPr="001954F6">
        <w:rPr>
          <w:rFonts w:ascii="Book Antiqua" w:hAnsi="Book Antiqua"/>
          <w:b/>
          <w:spacing w:val="39"/>
          <w:lang w:val="es-PR"/>
        </w:rPr>
        <w:t xml:space="preserve"> </w:t>
      </w:r>
      <w:r w:rsidRPr="001954F6">
        <w:rPr>
          <w:rFonts w:ascii="Book Antiqua" w:hAnsi="Book Antiqua"/>
          <w:b/>
          <w:lang w:val="es-PR"/>
        </w:rPr>
        <w:t>recomendar</w:t>
      </w:r>
      <w:r w:rsidRPr="001954F6">
        <w:rPr>
          <w:rFonts w:ascii="Book Antiqua" w:hAnsi="Book Antiqua"/>
          <w:b/>
          <w:spacing w:val="40"/>
          <w:lang w:val="es-PR"/>
        </w:rPr>
        <w:t xml:space="preserve"> </w:t>
      </w:r>
      <w:r w:rsidRPr="001954F6">
        <w:rPr>
          <w:rFonts w:ascii="Book Antiqua" w:hAnsi="Book Antiqua"/>
          <w:b/>
          <w:lang w:val="es-PR"/>
        </w:rPr>
        <w:t>el</w:t>
      </w:r>
      <w:r w:rsidRPr="001954F6">
        <w:rPr>
          <w:rFonts w:ascii="Book Antiqua" w:hAnsi="Book Antiqua"/>
          <w:b/>
          <w:spacing w:val="40"/>
          <w:lang w:val="es-PR"/>
        </w:rPr>
        <w:t xml:space="preserve"> </w:t>
      </w:r>
      <w:r w:rsidRPr="001954F6">
        <w:rPr>
          <w:rFonts w:ascii="Book Antiqua" w:hAnsi="Book Antiqua"/>
          <w:b/>
          <w:lang w:val="es-PR"/>
        </w:rPr>
        <w:t>uso</w:t>
      </w:r>
      <w:r w:rsidRPr="001954F6">
        <w:rPr>
          <w:rFonts w:ascii="Book Antiqua" w:hAnsi="Book Antiqua"/>
          <w:b/>
          <w:spacing w:val="39"/>
          <w:lang w:val="es-PR"/>
        </w:rPr>
        <w:t xml:space="preserve"> </w:t>
      </w:r>
      <w:r w:rsidRPr="001954F6">
        <w:rPr>
          <w:rFonts w:ascii="Book Antiqua" w:hAnsi="Book Antiqua"/>
          <w:b/>
          <w:lang w:val="es-PR"/>
        </w:rPr>
        <w:t>de</w:t>
      </w:r>
      <w:r w:rsidRPr="001954F6">
        <w:rPr>
          <w:rFonts w:ascii="Book Antiqua" w:hAnsi="Book Antiqua"/>
          <w:b/>
          <w:spacing w:val="40"/>
          <w:lang w:val="es-PR"/>
        </w:rPr>
        <w:t xml:space="preserve"> </w:t>
      </w:r>
      <w:r w:rsidRPr="001954F6">
        <w:rPr>
          <w:rFonts w:ascii="Book Antiqua" w:hAnsi="Book Antiqua"/>
          <w:b/>
          <w:lang w:val="es-PR"/>
        </w:rPr>
        <w:t xml:space="preserve">cannabis </w:t>
      </w:r>
      <w:r w:rsidRPr="001954F6">
        <w:rPr>
          <w:rFonts w:ascii="Book Antiqua" w:hAnsi="Book Antiqua"/>
          <w:b/>
          <w:spacing w:val="-27"/>
          <w:lang w:val="es-PR"/>
        </w:rPr>
        <w:t xml:space="preserve"> </w:t>
      </w:r>
      <w:r w:rsidRPr="001954F6">
        <w:rPr>
          <w:rFonts w:ascii="Book Antiqua" w:hAnsi="Book Antiqua"/>
          <w:b/>
          <w:lang w:val="es-PR"/>
        </w:rPr>
        <w:t>medicinal.</w:t>
      </w:r>
      <w:r>
        <w:rPr>
          <w:rFonts w:ascii="Book Antiqua" w:hAnsi="Book Antiqua"/>
          <w:b/>
          <w:lang w:val="es-PR"/>
        </w:rPr>
        <w:t>]</w:t>
      </w:r>
      <w:r w:rsidRPr="001954F6">
        <w:rPr>
          <w:rFonts w:ascii="Book Antiqua" w:hAnsi="Book Antiqua"/>
          <w:i/>
          <w:spacing w:val="13"/>
          <w:lang w:val="es-PR"/>
        </w:rPr>
        <w:t xml:space="preserve"> </w:t>
      </w:r>
      <w:r w:rsidRPr="001954F6">
        <w:rPr>
          <w:rFonts w:ascii="Book Antiqua" w:hAnsi="Book Antiqua"/>
          <w:i/>
          <w:lang w:val="es-PR"/>
        </w:rPr>
        <w:t>Todo</w:t>
      </w:r>
      <w:r w:rsidRPr="001954F6">
        <w:rPr>
          <w:rFonts w:ascii="Book Antiqua" w:hAnsi="Book Antiqua"/>
          <w:i/>
          <w:spacing w:val="13"/>
          <w:lang w:val="es-PR"/>
        </w:rPr>
        <w:t xml:space="preserve"> </w:t>
      </w:r>
      <w:r w:rsidRPr="001954F6">
        <w:rPr>
          <w:rFonts w:ascii="Book Antiqua" w:hAnsi="Book Antiqua"/>
          <w:i/>
          <w:lang w:val="es-PR"/>
        </w:rPr>
        <w:t>médico</w:t>
      </w:r>
      <w:r w:rsidRPr="001954F6">
        <w:rPr>
          <w:rFonts w:ascii="Book Antiqua" w:hAnsi="Book Antiqua"/>
          <w:i/>
          <w:spacing w:val="13"/>
          <w:lang w:val="es-PR"/>
        </w:rPr>
        <w:t xml:space="preserve"> </w:t>
      </w:r>
      <w:r>
        <w:rPr>
          <w:rFonts w:ascii="Book Antiqua" w:hAnsi="Book Antiqua"/>
          <w:i/>
          <w:lang w:val="es-PR"/>
        </w:rPr>
        <w:t>debidamente licenciado</w:t>
      </w:r>
      <w:r w:rsidR="002F217F">
        <w:rPr>
          <w:rFonts w:ascii="Book Antiqua" w:hAnsi="Book Antiqua"/>
          <w:i/>
          <w:lang w:val="es-PR"/>
        </w:rPr>
        <w:t xml:space="preserve"> para ejercer la profesión de la medicina en Puerto Rico</w:t>
      </w:r>
      <w:r w:rsidRPr="001954F6">
        <w:rPr>
          <w:rFonts w:ascii="Book Antiqua" w:hAnsi="Book Antiqua"/>
          <w:i/>
          <w:spacing w:val="13"/>
          <w:lang w:val="es-PR"/>
        </w:rPr>
        <w:t xml:space="preserve"> </w:t>
      </w:r>
      <w:r w:rsidRPr="001954F6">
        <w:rPr>
          <w:rFonts w:ascii="Book Antiqua" w:hAnsi="Book Antiqua"/>
          <w:i/>
          <w:lang w:val="es-PR"/>
        </w:rPr>
        <w:t>podrá</w:t>
      </w:r>
      <w:r w:rsidRPr="001954F6">
        <w:rPr>
          <w:rFonts w:ascii="Book Antiqua" w:hAnsi="Book Antiqua"/>
          <w:i/>
          <w:spacing w:val="13"/>
          <w:lang w:val="es-PR"/>
        </w:rPr>
        <w:t xml:space="preserve"> </w:t>
      </w:r>
      <w:r w:rsidRPr="001954F6">
        <w:rPr>
          <w:rFonts w:ascii="Book Antiqua" w:hAnsi="Book Antiqua"/>
          <w:i/>
          <w:lang w:val="es-PR"/>
        </w:rPr>
        <w:t>recomendar</w:t>
      </w:r>
      <w:r w:rsidRPr="001954F6">
        <w:rPr>
          <w:rFonts w:ascii="Book Antiqua" w:hAnsi="Book Antiqua"/>
          <w:i/>
          <w:spacing w:val="13"/>
          <w:lang w:val="es-PR"/>
        </w:rPr>
        <w:t xml:space="preserve"> </w:t>
      </w:r>
      <w:r w:rsidRPr="001954F6">
        <w:rPr>
          <w:rFonts w:ascii="Book Antiqua" w:hAnsi="Book Antiqua"/>
          <w:i/>
          <w:lang w:val="es-PR"/>
        </w:rPr>
        <w:t>el</w:t>
      </w:r>
      <w:r w:rsidRPr="001954F6">
        <w:rPr>
          <w:rFonts w:ascii="Book Antiqua" w:hAnsi="Book Antiqua"/>
          <w:i/>
          <w:spacing w:val="13"/>
          <w:lang w:val="es-PR"/>
        </w:rPr>
        <w:t xml:space="preserve"> </w:t>
      </w:r>
      <w:r w:rsidRPr="001954F6">
        <w:rPr>
          <w:rFonts w:ascii="Book Antiqua" w:hAnsi="Book Antiqua"/>
          <w:i/>
          <w:lang w:val="es-PR"/>
        </w:rPr>
        <w:t>uso</w:t>
      </w:r>
      <w:r w:rsidRPr="001954F6">
        <w:rPr>
          <w:rFonts w:ascii="Book Antiqua" w:hAnsi="Book Antiqua"/>
          <w:i/>
          <w:spacing w:val="13"/>
          <w:lang w:val="es-PR"/>
        </w:rPr>
        <w:t xml:space="preserve"> </w:t>
      </w:r>
      <w:r w:rsidRPr="001954F6">
        <w:rPr>
          <w:rFonts w:ascii="Book Antiqua" w:hAnsi="Book Antiqua"/>
          <w:i/>
          <w:lang w:val="es-PR"/>
        </w:rPr>
        <w:t>de</w:t>
      </w:r>
      <w:r w:rsidRPr="001954F6">
        <w:rPr>
          <w:rFonts w:ascii="Book Antiqua" w:hAnsi="Book Antiqua"/>
          <w:i/>
          <w:spacing w:val="13"/>
          <w:lang w:val="es-PR"/>
        </w:rPr>
        <w:t xml:space="preserve"> </w:t>
      </w:r>
      <w:r w:rsidRPr="001954F6">
        <w:rPr>
          <w:rFonts w:ascii="Book Antiqua" w:hAnsi="Book Antiqua"/>
          <w:i/>
          <w:lang w:val="es-PR"/>
        </w:rPr>
        <w:t>cannabis</w:t>
      </w:r>
      <w:r w:rsidR="002F217F">
        <w:rPr>
          <w:rFonts w:ascii="Book Antiqua" w:hAnsi="Book Antiqua"/>
          <w:i/>
          <w:lang w:val="es-PR"/>
        </w:rPr>
        <w:t xml:space="preserve"> </w:t>
      </w:r>
      <w:r w:rsidRPr="001954F6">
        <w:rPr>
          <w:rFonts w:ascii="Book Antiqua" w:hAnsi="Book Antiqua"/>
          <w:i/>
          <w:lang w:val="es-PR"/>
        </w:rPr>
        <w:t>medicinal</w:t>
      </w:r>
      <w:r w:rsidR="00AA41C9">
        <w:rPr>
          <w:rFonts w:ascii="Book Antiqua" w:hAnsi="Book Antiqua"/>
          <w:i/>
          <w:lang w:val="es-PR"/>
        </w:rPr>
        <w:t>, sujeto a recibir la capacitación que sobre el tema apruebe la Junta y mantenga al día los requisitos de educación continua que la Junta mediante reglamento determine necesarios. El médico no asumirá costos por obtener la licencia de médico autorizado excepto aquellos relacionados a la emisión de la licencia</w:t>
      </w:r>
      <w:r w:rsidR="00232C02">
        <w:rPr>
          <w:rFonts w:ascii="Book Antiqua" w:hAnsi="Book Antiqua"/>
          <w:i/>
          <w:lang w:val="es-PR"/>
        </w:rPr>
        <w:t xml:space="preserve"> misma</w:t>
      </w:r>
      <w:r w:rsidR="00AA41C9">
        <w:rPr>
          <w:rFonts w:ascii="Book Antiqua" w:hAnsi="Book Antiqua"/>
          <w:i/>
          <w:lang w:val="es-PR"/>
        </w:rPr>
        <w:t xml:space="preserve"> y para cubrir la capacitación aprobada.</w:t>
      </w:r>
    </w:p>
    <w:p w14:paraId="7E878C78" w14:textId="77777777" w:rsidR="00AA41C9" w:rsidRPr="00AA41C9" w:rsidRDefault="00943C0E" w:rsidP="001954F6">
      <w:pPr>
        <w:spacing w:before="92" w:line="480" w:lineRule="auto"/>
        <w:ind w:left="416"/>
        <w:rPr>
          <w:rFonts w:ascii="Book Antiqua" w:hAnsi="Book Antiqua"/>
          <w:lang w:val="es-PR"/>
        </w:rPr>
      </w:pPr>
      <w:r>
        <w:rPr>
          <w:rFonts w:ascii="Book Antiqua" w:hAnsi="Book Antiqua"/>
          <w:lang w:val="es-PR"/>
        </w:rPr>
        <w:t>…”</w:t>
      </w:r>
    </w:p>
    <w:p w14:paraId="3124CF7B" w14:textId="77777777" w:rsidR="005E57A4" w:rsidRPr="00AD441B" w:rsidRDefault="005E57A4" w:rsidP="005E57A4">
      <w:pPr>
        <w:spacing w:before="100" w:beforeAutospacing="1" w:after="100" w:afterAutospacing="1" w:line="480" w:lineRule="auto"/>
        <w:contextualSpacing/>
        <w:jc w:val="both"/>
        <w:rPr>
          <w:rFonts w:ascii="Book Antiqua" w:hAnsi="Book Antiqua"/>
          <w:color w:val="000000"/>
          <w:lang w:val="es-ES"/>
        </w:rPr>
      </w:pPr>
      <w:r w:rsidRPr="00AD441B">
        <w:rPr>
          <w:rFonts w:ascii="Book Antiqua" w:hAnsi="Book Antiqua"/>
          <w:color w:val="000000"/>
          <w:lang w:val="es-ES"/>
        </w:rPr>
        <w:tab/>
      </w:r>
      <w:r>
        <w:rPr>
          <w:rFonts w:ascii="Book Antiqua" w:hAnsi="Book Antiqua"/>
          <w:color w:val="000000"/>
          <w:lang w:val="es-ES"/>
        </w:rPr>
        <w:t xml:space="preserve">Sección </w:t>
      </w:r>
      <w:r w:rsidR="0071399E">
        <w:rPr>
          <w:rFonts w:ascii="Book Antiqua" w:hAnsi="Book Antiqua"/>
          <w:color w:val="000000"/>
          <w:lang w:val="es-ES"/>
        </w:rPr>
        <w:t>9</w:t>
      </w:r>
      <w:r w:rsidRPr="00AD441B">
        <w:rPr>
          <w:rFonts w:ascii="Book Antiqua" w:hAnsi="Book Antiqua"/>
          <w:color w:val="000000"/>
          <w:lang w:val="es-ES"/>
        </w:rPr>
        <w:t xml:space="preserve">.- </w:t>
      </w:r>
      <w:r w:rsidRPr="00C70424">
        <w:rPr>
          <w:rFonts w:ascii="Book Antiqua" w:hAnsi="Book Antiqua"/>
          <w:color w:val="000000"/>
          <w:lang w:val="es-ES"/>
        </w:rPr>
        <w:t xml:space="preserve">Se enmienda el sub-inciso </w:t>
      </w:r>
      <w:r>
        <w:rPr>
          <w:rFonts w:ascii="Book Antiqua" w:hAnsi="Book Antiqua"/>
          <w:color w:val="000000"/>
          <w:lang w:val="es-ES"/>
        </w:rPr>
        <w:t>(ii)</w:t>
      </w:r>
      <w:r w:rsidRPr="00C70424">
        <w:rPr>
          <w:rFonts w:ascii="Book Antiqua" w:hAnsi="Book Antiqua"/>
          <w:color w:val="000000"/>
          <w:lang w:val="es-ES"/>
        </w:rPr>
        <w:t xml:space="preserve"> del inciso (a); el inciso </w:t>
      </w:r>
      <w:r>
        <w:rPr>
          <w:rFonts w:ascii="Book Antiqua" w:hAnsi="Book Antiqua"/>
          <w:color w:val="000000"/>
          <w:lang w:val="es-ES"/>
        </w:rPr>
        <w:t>(</w:t>
      </w:r>
      <w:r w:rsidRPr="00C70424">
        <w:rPr>
          <w:rFonts w:ascii="Book Antiqua" w:hAnsi="Book Antiqua"/>
          <w:color w:val="000000"/>
          <w:lang w:val="es-ES"/>
        </w:rPr>
        <w:t>c</w:t>
      </w:r>
      <w:r>
        <w:rPr>
          <w:rFonts w:ascii="Book Antiqua" w:hAnsi="Book Antiqua"/>
          <w:color w:val="000000"/>
          <w:lang w:val="es-ES"/>
        </w:rPr>
        <w:t>)</w:t>
      </w:r>
      <w:r w:rsidRPr="00C70424">
        <w:rPr>
          <w:rFonts w:ascii="Book Antiqua" w:hAnsi="Book Antiqua"/>
          <w:color w:val="000000"/>
          <w:lang w:val="es-ES"/>
        </w:rPr>
        <w:t xml:space="preserve"> y su sub-inciso (</w:t>
      </w:r>
      <w:r>
        <w:rPr>
          <w:rFonts w:ascii="Book Antiqua" w:hAnsi="Book Antiqua"/>
          <w:color w:val="000000"/>
          <w:lang w:val="es-ES"/>
        </w:rPr>
        <w:t>i</w:t>
      </w:r>
      <w:r w:rsidRPr="00C70424">
        <w:rPr>
          <w:rFonts w:ascii="Book Antiqua" w:hAnsi="Book Antiqua"/>
          <w:color w:val="000000"/>
          <w:lang w:val="es-ES"/>
        </w:rPr>
        <w:t xml:space="preserve">); y el inciso (i) del Artículo 17 de la Ley 42-2017, según enmendada, para que lea como sigue: </w:t>
      </w:r>
    </w:p>
    <w:p w14:paraId="6C386D22" w14:textId="77777777" w:rsidR="005E57A4" w:rsidRDefault="005E57A4" w:rsidP="005E57A4">
      <w:pPr>
        <w:spacing w:line="480" w:lineRule="auto"/>
        <w:ind w:left="720"/>
        <w:jc w:val="both"/>
        <w:rPr>
          <w:rFonts w:ascii="Book Antiqua" w:hAnsi="Book Antiqua"/>
          <w:lang w:val="es-ES"/>
        </w:rPr>
      </w:pPr>
      <w:r>
        <w:rPr>
          <w:rFonts w:ascii="Book Antiqua" w:hAnsi="Book Antiqua"/>
          <w:lang w:val="es-ES"/>
        </w:rPr>
        <w:t>“</w:t>
      </w:r>
      <w:r w:rsidRPr="00AD441B">
        <w:rPr>
          <w:rFonts w:ascii="Book Antiqua" w:hAnsi="Book Antiqua"/>
          <w:lang w:val="es-ES"/>
        </w:rPr>
        <w:t>Artículo 17.</w:t>
      </w:r>
      <w:r>
        <w:rPr>
          <w:rFonts w:ascii="Book Antiqua" w:hAnsi="Book Antiqua"/>
          <w:lang w:val="es-ES"/>
        </w:rPr>
        <w:t>- Reglament</w:t>
      </w:r>
      <w:r w:rsidR="00943C0E">
        <w:rPr>
          <w:rFonts w:ascii="Book Antiqua" w:hAnsi="Book Antiqua"/>
          <w:lang w:val="es-ES"/>
        </w:rPr>
        <w:t>ación</w:t>
      </w:r>
    </w:p>
    <w:p w14:paraId="4BBFAE2F" w14:textId="77777777" w:rsidR="00943C0E" w:rsidRDefault="00943C0E" w:rsidP="00943C0E">
      <w:pPr>
        <w:spacing w:line="480" w:lineRule="auto"/>
        <w:ind w:left="720" w:firstLine="360"/>
        <w:jc w:val="both"/>
        <w:rPr>
          <w:rFonts w:ascii="Book Antiqua" w:hAnsi="Book Antiqua"/>
          <w:lang w:val="es-ES"/>
        </w:rPr>
      </w:pPr>
      <w:r w:rsidRPr="00943C0E">
        <w:rPr>
          <w:rFonts w:ascii="Book Antiqua" w:hAnsi="Book Antiqua"/>
          <w:lang w:val="es-ES"/>
        </w:rPr>
        <w:t>La Junta adoptará un reglamento que comprenda y regule los criterios específicos para las áreas que se desglosan a continuación. Los reglamentos que se adopten deberán elaborarse acorde con la política pública y disposiciones de esta Ley MEDICINAL para salvaguardar la salud, evitar el abuso del cannabis medicinal, velar por la seguridad de la comunidad y de todas las partes que intervienen en la industria, tomando en consideración las guías del Gobierno Federal sobre el cannabis medicinal. Además, deberá identificar y adoptar las herramientas tecnológicas en todas las etapas e intervenciones de esta industria. La Junta deberá, entre otros asuntos, reglamentar las siguientes áreas:</w:t>
      </w:r>
    </w:p>
    <w:p w14:paraId="138A0C3B" w14:textId="77777777" w:rsidR="005E57A4" w:rsidRPr="00AD441B" w:rsidRDefault="005E57A4" w:rsidP="00943C0E">
      <w:pPr>
        <w:spacing w:line="480" w:lineRule="auto"/>
        <w:ind w:left="1080" w:firstLine="360"/>
        <w:jc w:val="both"/>
        <w:rPr>
          <w:rFonts w:ascii="Book Antiqua" w:hAnsi="Book Antiqua"/>
          <w:lang w:val="es-ES"/>
        </w:rPr>
      </w:pPr>
      <w:r w:rsidRPr="00AD441B">
        <w:rPr>
          <w:rFonts w:ascii="Book Antiqua" w:hAnsi="Book Antiqua"/>
          <w:lang w:val="es-ES"/>
        </w:rPr>
        <w:t>a.</w:t>
      </w:r>
      <w:r w:rsidRPr="00AD441B">
        <w:rPr>
          <w:rFonts w:ascii="Book Antiqua" w:hAnsi="Book Antiqua"/>
          <w:b/>
          <w:bCs/>
          <w:lang w:val="es-ES"/>
        </w:rPr>
        <w:t xml:space="preserve"> </w:t>
      </w:r>
      <w:r w:rsidRPr="00AD441B">
        <w:rPr>
          <w:rFonts w:ascii="Book Antiqua" w:hAnsi="Book Antiqua"/>
          <w:lang w:val="es-ES"/>
        </w:rPr>
        <w:t>Licencias para el cultivo, investigación, manufactura, laboratorios, transporte, dispensación, médicos y ocupacionales. Solo las personas con licencias expedidas por la Junta podrán dedicarse a cada una de estas funciones de la industria de cannabis medicinal. Deberá disponer las formas para las solicitudes, los criterios que requerirá cada licencia e identificará los requisitos de cumplimiento con estándares de manufactura y laboratorios similares a los que se le exigen a la industria farmacéutica en el marco legal federal. Los requisitos de todas las licencias e identificaciones deberán reflejar las más estrictas medidas que garanticen la seguridad de los pacientes, la comunidad y las personas que participan en la industria de cannabis medicinal.</w:t>
      </w:r>
    </w:p>
    <w:p w14:paraId="3203EE07" w14:textId="77777777" w:rsidR="005E57A4" w:rsidRPr="00AD441B" w:rsidRDefault="00943C0E" w:rsidP="00943C0E">
      <w:pPr>
        <w:pBdr>
          <w:top w:val="nil"/>
          <w:left w:val="nil"/>
          <w:bottom w:val="nil"/>
          <w:right w:val="nil"/>
          <w:between w:val="nil"/>
        </w:pBdr>
        <w:spacing w:line="480" w:lineRule="auto"/>
        <w:ind w:left="1710" w:hanging="540"/>
        <w:jc w:val="both"/>
        <w:rPr>
          <w:rFonts w:ascii="Book Antiqua" w:hAnsi="Book Antiqua"/>
          <w:b/>
          <w:bCs/>
          <w:lang w:val="es-ES"/>
        </w:rPr>
      </w:pPr>
      <w:r>
        <w:rPr>
          <w:rFonts w:ascii="Book Antiqua" w:hAnsi="Book Antiqua"/>
          <w:lang w:val="es-ES"/>
        </w:rPr>
        <w:t>(i</w:t>
      </w:r>
      <w:r w:rsidR="005E57A4">
        <w:rPr>
          <w:rFonts w:ascii="Book Antiqua" w:hAnsi="Book Antiqua"/>
          <w:lang w:val="es-ES"/>
        </w:rPr>
        <w:t xml:space="preserve">) </w:t>
      </w:r>
      <w:r w:rsidR="005E57A4">
        <w:rPr>
          <w:rFonts w:ascii="Book Antiqua" w:hAnsi="Book Antiqua"/>
          <w:lang w:val="es-ES"/>
        </w:rPr>
        <w:tab/>
      </w:r>
      <w:r w:rsidR="005E57A4" w:rsidRPr="00AD441B">
        <w:rPr>
          <w:rFonts w:ascii="Book Antiqua" w:hAnsi="Book Antiqua"/>
          <w:b/>
          <w:bCs/>
          <w:lang w:val="es-ES"/>
        </w:rPr>
        <w:t>…</w:t>
      </w:r>
    </w:p>
    <w:p w14:paraId="5BCF5E07" w14:textId="77777777" w:rsidR="005E57A4" w:rsidRDefault="00943C0E" w:rsidP="00943C0E">
      <w:pPr>
        <w:pBdr>
          <w:top w:val="nil"/>
          <w:left w:val="nil"/>
          <w:bottom w:val="nil"/>
          <w:right w:val="nil"/>
          <w:between w:val="nil"/>
        </w:pBdr>
        <w:spacing w:line="480" w:lineRule="auto"/>
        <w:ind w:left="1710" w:hanging="540"/>
        <w:jc w:val="both"/>
        <w:rPr>
          <w:rFonts w:ascii="Book Antiqua" w:hAnsi="Book Antiqua"/>
          <w:b/>
          <w:bCs/>
          <w:lang w:val="es-ES"/>
        </w:rPr>
      </w:pPr>
      <w:r>
        <w:rPr>
          <w:rFonts w:ascii="Book Antiqua" w:hAnsi="Book Antiqua"/>
          <w:lang w:val="es-ES"/>
        </w:rPr>
        <w:t>(ii</w:t>
      </w:r>
      <w:r w:rsidR="005E57A4">
        <w:rPr>
          <w:rFonts w:ascii="Book Antiqua" w:hAnsi="Book Antiqua"/>
          <w:lang w:val="es-ES"/>
        </w:rPr>
        <w:t>)</w:t>
      </w:r>
      <w:r w:rsidR="005E57A4">
        <w:rPr>
          <w:rFonts w:ascii="Book Antiqua" w:hAnsi="Book Antiqua"/>
          <w:lang w:val="es-ES"/>
        </w:rPr>
        <w:tab/>
      </w:r>
      <w:r w:rsidR="005E57A4">
        <w:rPr>
          <w:rFonts w:ascii="Book Antiqua" w:hAnsi="Book Antiqua"/>
          <w:b/>
          <w:bCs/>
          <w:lang w:val="es-ES"/>
        </w:rPr>
        <w:t xml:space="preserve"> [</w:t>
      </w:r>
      <w:r w:rsidR="005E57A4" w:rsidRPr="00101F3E">
        <w:rPr>
          <w:rFonts w:ascii="Book Antiqua" w:hAnsi="Book Antiqua"/>
          <w:b/>
          <w:color w:val="000000"/>
          <w:shd w:val="clear" w:color="auto" w:fill="FFFFFF"/>
          <w:lang w:val="es-ES"/>
        </w:rPr>
        <w:t>La Junta deberá establecer la cantidad de licencias que podrán expedirse para cada tipo de licencia considerando, pero sin que se entienda como una limitación, el conocimiento experto de la Junta para delimitar la cantidad de licencias y que así se cumpla con los fines de esta Ley: el acceso al cannabis medicinal, área geográfica y el tamaño de la industria de cannabis medicinal en consideración a los pacientes con identificación expedida.</w:t>
      </w:r>
      <w:r w:rsidR="005E57A4">
        <w:rPr>
          <w:rFonts w:ascii="Book Antiqua" w:hAnsi="Book Antiqua"/>
          <w:b/>
          <w:color w:val="000000"/>
          <w:shd w:val="clear" w:color="auto" w:fill="FFFFFF"/>
          <w:lang w:val="es-ES"/>
        </w:rPr>
        <w:t>]</w:t>
      </w:r>
      <w:r w:rsidR="005E57A4" w:rsidRPr="00101F3E">
        <w:rPr>
          <w:rFonts w:ascii="Book Antiqua" w:hAnsi="Book Antiqua"/>
          <w:color w:val="000000"/>
          <w:shd w:val="clear" w:color="auto" w:fill="FFFFFF"/>
          <w:lang w:val="es-ES"/>
        </w:rPr>
        <w:t xml:space="preserve"> </w:t>
      </w:r>
      <w:r w:rsidR="005E57A4" w:rsidRPr="00AD441B">
        <w:rPr>
          <w:rFonts w:ascii="Book Antiqua" w:hAnsi="Book Antiqua"/>
          <w:b/>
          <w:bCs/>
          <w:lang w:val="es-ES"/>
        </w:rPr>
        <w:t xml:space="preserve"> </w:t>
      </w:r>
    </w:p>
    <w:p w14:paraId="3D572A6E" w14:textId="77777777" w:rsidR="005E57A4" w:rsidRPr="00101F3E" w:rsidRDefault="005E57A4" w:rsidP="005E57A4">
      <w:pPr>
        <w:pBdr>
          <w:top w:val="nil"/>
          <w:left w:val="nil"/>
          <w:bottom w:val="nil"/>
          <w:right w:val="nil"/>
          <w:between w:val="nil"/>
        </w:pBdr>
        <w:spacing w:line="480" w:lineRule="auto"/>
        <w:ind w:left="1620"/>
        <w:jc w:val="both"/>
        <w:rPr>
          <w:rFonts w:ascii="Book Antiqua" w:hAnsi="Book Antiqua"/>
          <w:bCs/>
          <w:i/>
          <w:lang w:val="es-ES"/>
        </w:rPr>
      </w:pPr>
      <w:r w:rsidRPr="00101F3E">
        <w:rPr>
          <w:rFonts w:ascii="Book Antiqua" w:hAnsi="Book Antiqua"/>
          <w:bCs/>
          <w:i/>
          <w:lang w:val="es-ES"/>
        </w:rPr>
        <w:t xml:space="preserve">Para mantener controles apropiados bajo esta Ley, la Junta deberá limitar la cantidad de licencias que podrán expedirse, tomando como base el número de pacientes autorizados activos.  Para estos propósitos, se deberá expedir un máximo de una (1) licencia de dispensario por cada 1,500 pacientes autorizados activos, un máximo de una (1) licencia de cultivo por cada 15,000 pacientes autorizados activos, un máximo de una (1) licencia de manufactura por cada 15,000 pacientes autorizados activos, un máximo de una (1) licencia de laboratorio por cada 35,000 pacientes autorizados activos. </w:t>
      </w:r>
    </w:p>
    <w:p w14:paraId="5403896A" w14:textId="77777777" w:rsidR="005E57A4" w:rsidRDefault="005E57A4" w:rsidP="00943C0E">
      <w:pPr>
        <w:pBdr>
          <w:top w:val="nil"/>
          <w:left w:val="nil"/>
          <w:bottom w:val="nil"/>
          <w:right w:val="nil"/>
          <w:between w:val="nil"/>
        </w:pBdr>
        <w:spacing w:line="480" w:lineRule="auto"/>
        <w:ind w:left="720" w:firstLine="90"/>
        <w:jc w:val="both"/>
        <w:rPr>
          <w:rFonts w:ascii="Book Antiqua" w:hAnsi="Book Antiqua"/>
          <w:lang w:val="es-ES"/>
        </w:rPr>
      </w:pPr>
      <w:r w:rsidRPr="00AD441B">
        <w:rPr>
          <w:rFonts w:ascii="Book Antiqua" w:hAnsi="Book Antiqua"/>
          <w:lang w:val="es-ES"/>
        </w:rPr>
        <w:t>…</w:t>
      </w:r>
    </w:p>
    <w:p w14:paraId="26BB7DFA" w14:textId="77777777" w:rsidR="00943C0E" w:rsidRPr="00AD441B" w:rsidRDefault="00943C0E" w:rsidP="00943C0E">
      <w:pPr>
        <w:pBdr>
          <w:top w:val="nil"/>
          <w:left w:val="nil"/>
          <w:bottom w:val="nil"/>
          <w:right w:val="nil"/>
          <w:between w:val="nil"/>
        </w:pBdr>
        <w:spacing w:line="480" w:lineRule="auto"/>
        <w:ind w:left="360" w:firstLine="90"/>
        <w:jc w:val="both"/>
        <w:rPr>
          <w:rFonts w:ascii="Book Antiqua" w:hAnsi="Book Antiqua"/>
          <w:lang w:val="es-ES"/>
        </w:rPr>
      </w:pPr>
      <w:r>
        <w:rPr>
          <w:rFonts w:ascii="Book Antiqua" w:hAnsi="Book Antiqua"/>
          <w:lang w:val="es-ES"/>
        </w:rPr>
        <w:t>…</w:t>
      </w:r>
    </w:p>
    <w:p w14:paraId="01DCAAD4" w14:textId="77777777" w:rsidR="005E57A4" w:rsidRDefault="005E57A4" w:rsidP="005E57A4">
      <w:pPr>
        <w:pBdr>
          <w:top w:val="nil"/>
          <w:left w:val="nil"/>
          <w:bottom w:val="nil"/>
          <w:right w:val="nil"/>
          <w:between w:val="nil"/>
        </w:pBdr>
        <w:spacing w:line="480" w:lineRule="auto"/>
        <w:ind w:left="810" w:hanging="360"/>
        <w:jc w:val="both"/>
        <w:rPr>
          <w:rFonts w:ascii="Book Antiqua" w:hAnsi="Book Antiqua"/>
          <w:lang w:val="es-ES"/>
        </w:rPr>
      </w:pPr>
      <w:r w:rsidRPr="00AD441B">
        <w:rPr>
          <w:rFonts w:ascii="Book Antiqua" w:hAnsi="Book Antiqua"/>
          <w:lang w:val="es-ES"/>
        </w:rPr>
        <w:t>c.</w:t>
      </w:r>
      <w:r>
        <w:rPr>
          <w:rFonts w:ascii="Book Antiqua" w:hAnsi="Book Antiqua"/>
          <w:lang w:val="es-ES"/>
        </w:rPr>
        <w:t xml:space="preserve"> </w:t>
      </w:r>
      <w:r w:rsidRPr="00AD441B">
        <w:rPr>
          <w:rFonts w:ascii="Book Antiqua" w:hAnsi="Book Antiqua"/>
          <w:lang w:val="es-ES"/>
        </w:rPr>
        <w:t>Requisitos</w:t>
      </w:r>
      <w:r>
        <w:rPr>
          <w:rFonts w:ascii="Book Antiqua" w:hAnsi="Book Antiqua"/>
          <w:lang w:val="es-ES"/>
        </w:rPr>
        <w:t xml:space="preserve"> </w:t>
      </w:r>
      <w:r w:rsidRPr="00AD441B">
        <w:rPr>
          <w:rFonts w:ascii="Book Antiqua" w:hAnsi="Book Antiqua"/>
          <w:lang w:val="es-ES"/>
        </w:rPr>
        <w:t>de Seguridad.</w:t>
      </w:r>
    </w:p>
    <w:p w14:paraId="099233AD" w14:textId="77777777" w:rsidR="005E57A4" w:rsidRPr="00AD441B" w:rsidRDefault="005E57A4" w:rsidP="005E57A4">
      <w:pPr>
        <w:pBdr>
          <w:top w:val="nil"/>
          <w:left w:val="nil"/>
          <w:bottom w:val="nil"/>
          <w:right w:val="nil"/>
          <w:between w:val="nil"/>
        </w:pBdr>
        <w:spacing w:line="480" w:lineRule="auto"/>
        <w:ind w:left="720" w:firstLine="360"/>
        <w:jc w:val="both"/>
        <w:rPr>
          <w:rFonts w:ascii="Book Antiqua" w:hAnsi="Book Antiqua"/>
          <w:lang w:val="es-ES"/>
        </w:rPr>
      </w:pPr>
      <w:r w:rsidRPr="00AD441B">
        <w:rPr>
          <w:rFonts w:ascii="Book Antiqua" w:hAnsi="Book Antiqua"/>
          <w:lang w:val="es-ES"/>
        </w:rPr>
        <w:t xml:space="preserve">Se deben establecer mecanismos claros y rigurosos de seguridad para todas las licencias de forma que se garantice la salud y seguridad de los pacientes, la ciudadanía y todas las partes que participan en la industria. La Junta establecerá medidas rigurosas para preservar la seguridad en los centros de cultivo, investigación, manufactura, laboratorios y dispensarios mediante la promulgación de un reglamento para dichos fines. Todas las operaciones de cultivo, investigación, manufactura, laboratorios y dispensarios tendrán que contar con sistemas de vigilancia electrónica para prevenir y detectar rápidamente cualquier actividad delictiva. Dicho sistema tendrá que ser monitoreado y estar en funcionamiento las veinticuatro (24) horas del día, los siete (7) días a la semana, y transmitirá video y fotos en vivo a un centro de comando que estará establecido en un local distinto al local donde están las cámaras de seguridad correspondientes. Todos los centros de operaciones de cultivo, investigación, manufactura, laboratorios y dispensarios contarán con al menos un (1) </w:t>
      </w:r>
      <w:r w:rsidRPr="00101F3E">
        <w:rPr>
          <w:rFonts w:ascii="Book Antiqua" w:hAnsi="Book Antiqua"/>
          <w:b/>
          <w:lang w:val="es-ES"/>
        </w:rPr>
        <w:t>[</w:t>
      </w:r>
      <w:r w:rsidRPr="00101F3E">
        <w:rPr>
          <w:rFonts w:ascii="Book Antiqua" w:hAnsi="Book Antiqua"/>
          <w:b/>
          <w:iCs/>
          <w:lang w:val="es-ES"/>
        </w:rPr>
        <w:t>guardia</w:t>
      </w:r>
      <w:r>
        <w:rPr>
          <w:rFonts w:ascii="Book Antiqua" w:hAnsi="Book Antiqua"/>
          <w:b/>
          <w:iCs/>
          <w:lang w:val="es-ES"/>
        </w:rPr>
        <w:t>]</w:t>
      </w:r>
      <w:r w:rsidRPr="00AD441B">
        <w:rPr>
          <w:rFonts w:ascii="Book Antiqua" w:hAnsi="Book Antiqua"/>
          <w:lang w:val="es-ES"/>
        </w:rPr>
        <w:t xml:space="preserve"> </w:t>
      </w:r>
      <w:r w:rsidRPr="00101F3E">
        <w:rPr>
          <w:rFonts w:ascii="Book Antiqua" w:hAnsi="Book Antiqua"/>
          <w:bCs/>
          <w:i/>
          <w:lang w:val="es-ES"/>
        </w:rPr>
        <w:t>personal</w:t>
      </w:r>
      <w:r w:rsidRPr="00AD441B">
        <w:rPr>
          <w:rFonts w:ascii="Book Antiqua" w:hAnsi="Book Antiqua"/>
          <w:b/>
          <w:bCs/>
          <w:lang w:val="es-ES"/>
        </w:rPr>
        <w:t xml:space="preserve"> </w:t>
      </w:r>
      <w:r w:rsidRPr="00AD441B">
        <w:rPr>
          <w:rFonts w:ascii="Book Antiqua" w:hAnsi="Book Antiqua"/>
          <w:lang w:val="es-ES"/>
        </w:rPr>
        <w:t xml:space="preserve">de seguridad durante el horario de operaciones y abierto al público. Los reglamentos que se promulguen en virtud de la Ley MEDICINAL podrán establecer medidas y/o requisitos adicionales de seguridad para las operaciones de cultivo, investigación, manufactura, laboratorios y dispensarios. De igual forma, establecerá requisitos de seguridad para la distribución y transportación del cannabis medicinal, plantas vegetativas de cannabis medicinal, concentrados y productos con infusión de cannabis medicinal. El reglamento deberá abarcar los siguientes requisitos mínimos de seguridad: </w:t>
      </w:r>
    </w:p>
    <w:p w14:paraId="48D53137" w14:textId="77777777" w:rsidR="005E57A4" w:rsidRPr="00AD441B" w:rsidRDefault="005E57A4" w:rsidP="005E57A4">
      <w:pPr>
        <w:pBdr>
          <w:top w:val="nil"/>
          <w:left w:val="nil"/>
          <w:bottom w:val="nil"/>
          <w:right w:val="nil"/>
          <w:between w:val="nil"/>
        </w:pBdr>
        <w:spacing w:line="480" w:lineRule="auto"/>
        <w:ind w:left="1080" w:hanging="360"/>
        <w:jc w:val="both"/>
        <w:rPr>
          <w:rFonts w:ascii="Book Antiqua" w:hAnsi="Book Antiqua"/>
          <w:b/>
          <w:lang w:val="es-ES"/>
        </w:rPr>
      </w:pPr>
      <w:r>
        <w:rPr>
          <w:rFonts w:ascii="Book Antiqua" w:hAnsi="Book Antiqua"/>
          <w:lang w:val="es-ES"/>
        </w:rPr>
        <w:t>(i)</w:t>
      </w:r>
      <w:r w:rsidRPr="00AD441B">
        <w:rPr>
          <w:rFonts w:ascii="Book Antiqua" w:hAnsi="Book Antiqua"/>
          <w:b/>
          <w:bCs/>
          <w:lang w:val="es-ES"/>
        </w:rPr>
        <w:t xml:space="preserve"> </w:t>
      </w:r>
      <w:r w:rsidRPr="00AD441B">
        <w:rPr>
          <w:rFonts w:ascii="Book Antiqua" w:hAnsi="Book Antiqua"/>
          <w:lang w:val="es-ES"/>
        </w:rPr>
        <w:t xml:space="preserve">Las únicas personas autorizadas a transportar cannabis medicinal, plantas vegetativas de cannabis medicinal, concentrados y productos con infusión de cannabis medicinal son las que posean una licencia de transporte de cannabis medicinal, expedida por la Junta. </w:t>
      </w:r>
      <w:r w:rsidRPr="00101F3E">
        <w:rPr>
          <w:rFonts w:ascii="Book Antiqua" w:hAnsi="Book Antiqua"/>
          <w:i/>
          <w:lang w:val="es-ES"/>
        </w:rPr>
        <w:t>La licencia de cultivo incluirá, sin costo adicional, la licencia de transporte</w:t>
      </w:r>
      <w:r w:rsidRPr="00101F3E">
        <w:rPr>
          <w:rFonts w:ascii="Book Antiqua" w:hAnsi="Book Antiqua"/>
          <w:bCs/>
          <w:i/>
          <w:lang w:val="es-ES"/>
        </w:rPr>
        <w:t>.</w:t>
      </w:r>
    </w:p>
    <w:p w14:paraId="35CDF2BF" w14:textId="77777777" w:rsidR="005E57A4" w:rsidRDefault="005E57A4" w:rsidP="005E57A4">
      <w:pPr>
        <w:pBdr>
          <w:top w:val="nil"/>
          <w:left w:val="nil"/>
          <w:bottom w:val="nil"/>
          <w:right w:val="nil"/>
          <w:between w:val="nil"/>
        </w:pBdr>
        <w:spacing w:line="480" w:lineRule="auto"/>
        <w:ind w:left="990" w:hanging="270"/>
        <w:jc w:val="both"/>
        <w:rPr>
          <w:rFonts w:ascii="Book Antiqua" w:hAnsi="Book Antiqua"/>
          <w:lang w:val="es-ES"/>
        </w:rPr>
      </w:pPr>
      <w:r w:rsidRPr="00AD441B">
        <w:rPr>
          <w:rFonts w:ascii="Book Antiqua" w:hAnsi="Book Antiqua"/>
          <w:lang w:val="es-ES"/>
        </w:rPr>
        <w:tab/>
        <w:t xml:space="preserve">… </w:t>
      </w:r>
    </w:p>
    <w:p w14:paraId="38E669E5" w14:textId="77777777" w:rsidR="00AF30A1" w:rsidRPr="00AD441B" w:rsidRDefault="00AF30A1" w:rsidP="00AF30A1">
      <w:pPr>
        <w:pBdr>
          <w:top w:val="nil"/>
          <w:left w:val="nil"/>
          <w:bottom w:val="nil"/>
          <w:right w:val="nil"/>
          <w:between w:val="nil"/>
        </w:pBdr>
        <w:spacing w:line="480" w:lineRule="auto"/>
        <w:ind w:left="360"/>
        <w:jc w:val="both"/>
        <w:rPr>
          <w:rFonts w:ascii="Book Antiqua" w:hAnsi="Book Antiqua"/>
          <w:lang w:val="es-ES"/>
        </w:rPr>
      </w:pPr>
      <w:r>
        <w:rPr>
          <w:rFonts w:ascii="Book Antiqua" w:hAnsi="Book Antiqua"/>
          <w:lang w:val="es-ES"/>
        </w:rPr>
        <w:t>…</w:t>
      </w:r>
    </w:p>
    <w:p w14:paraId="7A794E3B" w14:textId="77777777" w:rsidR="005E57A4" w:rsidRPr="00101F3E" w:rsidRDefault="005E57A4" w:rsidP="005E57A4">
      <w:pPr>
        <w:pStyle w:val="ListParagraph"/>
        <w:numPr>
          <w:ilvl w:val="0"/>
          <w:numId w:val="5"/>
        </w:numPr>
        <w:pBdr>
          <w:top w:val="nil"/>
          <w:left w:val="nil"/>
          <w:bottom w:val="nil"/>
          <w:right w:val="nil"/>
          <w:between w:val="nil"/>
        </w:pBdr>
        <w:spacing w:line="480" w:lineRule="auto"/>
        <w:ind w:left="720" w:hanging="360"/>
        <w:rPr>
          <w:rFonts w:ascii="Book Antiqua" w:hAnsi="Book Antiqua"/>
          <w:b/>
          <w:bCs/>
          <w:sz w:val="24"/>
          <w:szCs w:val="24"/>
          <w:lang w:val="es-ES"/>
        </w:rPr>
      </w:pPr>
      <w:r w:rsidRPr="00AD441B">
        <w:rPr>
          <w:rFonts w:ascii="Book Antiqua" w:hAnsi="Book Antiqua"/>
          <w:sz w:val="24"/>
          <w:szCs w:val="24"/>
          <w:lang w:val="es-ES"/>
        </w:rPr>
        <w:t>Los requisitos y certificación de los recursos, proveedores y cursos para educación continúan sobre el cannabis medicinal los cuales constituirán requisito para obtener una licencia e identificación ocupacional. Toda persona que necesite una licencia ocupacional deberá estar entrenada y cumplir con los requisitos que se establezcan para dicho entrenamiento. Se establecerán por reglamento las condiciones para el entrenamiento y el Departamento de Salud supervisará su cumplimiento</w:t>
      </w:r>
      <w:r w:rsidRPr="00AD441B">
        <w:rPr>
          <w:rFonts w:ascii="Book Antiqua" w:hAnsi="Book Antiqua"/>
          <w:b/>
          <w:bCs/>
          <w:sz w:val="24"/>
          <w:szCs w:val="24"/>
          <w:lang w:val="es-ES"/>
        </w:rPr>
        <w:t xml:space="preserve">. </w:t>
      </w:r>
      <w:r w:rsidRPr="00101F3E">
        <w:rPr>
          <w:rFonts w:ascii="Book Antiqua" w:hAnsi="Book Antiqua"/>
          <w:bCs/>
          <w:i/>
          <w:sz w:val="24"/>
          <w:szCs w:val="24"/>
          <w:lang w:val="es-ES"/>
        </w:rPr>
        <w:t xml:space="preserve">Se aceptarán cursos en </w:t>
      </w:r>
      <w:r w:rsidR="00AF30A1">
        <w:rPr>
          <w:rFonts w:ascii="Book Antiqua" w:hAnsi="Book Antiqua"/>
          <w:bCs/>
          <w:i/>
          <w:sz w:val="24"/>
          <w:szCs w:val="24"/>
          <w:lang w:val="es-ES"/>
        </w:rPr>
        <w:t xml:space="preserve">línea en vivo </w:t>
      </w:r>
      <w:r w:rsidRPr="00101F3E">
        <w:rPr>
          <w:rFonts w:ascii="Book Antiqua" w:hAnsi="Book Antiqua"/>
          <w:bCs/>
          <w:i/>
          <w:sz w:val="24"/>
          <w:szCs w:val="24"/>
          <w:lang w:val="es-ES"/>
        </w:rPr>
        <w:t>o pre-grabados. Toda licencia e identificación ocupacional tendrá vigencia de tres años.</w:t>
      </w:r>
    </w:p>
    <w:p w14:paraId="1ABB17AF" w14:textId="77777777" w:rsidR="005E57A4" w:rsidRPr="00AD441B" w:rsidRDefault="005E57A4" w:rsidP="005E57A4">
      <w:pPr>
        <w:pStyle w:val="ListParagraph"/>
        <w:pBdr>
          <w:top w:val="nil"/>
          <w:left w:val="nil"/>
          <w:bottom w:val="nil"/>
          <w:right w:val="nil"/>
          <w:between w:val="nil"/>
        </w:pBdr>
        <w:spacing w:line="480" w:lineRule="auto"/>
        <w:ind w:left="720"/>
        <w:rPr>
          <w:rFonts w:ascii="Book Antiqua" w:hAnsi="Book Antiqua"/>
          <w:b/>
          <w:bCs/>
          <w:sz w:val="24"/>
          <w:szCs w:val="24"/>
          <w:lang w:val="es-ES"/>
        </w:rPr>
      </w:pPr>
      <w:r>
        <w:rPr>
          <w:rFonts w:ascii="Book Antiqua" w:hAnsi="Book Antiqua"/>
          <w:bCs/>
          <w:sz w:val="24"/>
          <w:szCs w:val="24"/>
          <w:lang w:val="es-ES"/>
        </w:rPr>
        <w:t>…”</w:t>
      </w:r>
    </w:p>
    <w:p w14:paraId="16885DEF" w14:textId="77777777" w:rsidR="005E57A4"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Pr>
          <w:rFonts w:ascii="Book Antiqua" w:hAnsi="Book Antiqua"/>
          <w:color w:val="000000"/>
          <w:lang w:val="es-ES"/>
        </w:rPr>
        <w:t xml:space="preserve">Sección </w:t>
      </w:r>
      <w:r w:rsidR="0071399E">
        <w:rPr>
          <w:rFonts w:ascii="Book Antiqua" w:hAnsi="Book Antiqua"/>
          <w:color w:val="000000"/>
          <w:lang w:val="es-ES"/>
        </w:rPr>
        <w:t>10</w:t>
      </w:r>
      <w:r w:rsidRPr="00AD441B">
        <w:rPr>
          <w:rFonts w:ascii="Book Antiqua" w:hAnsi="Book Antiqua"/>
          <w:color w:val="000000"/>
          <w:lang w:val="es-ES"/>
        </w:rPr>
        <w:t>.- Se enmienda</w:t>
      </w:r>
      <w:r>
        <w:rPr>
          <w:rFonts w:ascii="Book Antiqua" w:hAnsi="Book Antiqua"/>
          <w:color w:val="000000"/>
          <w:lang w:val="es-ES"/>
        </w:rPr>
        <w:t>n los incisos</w:t>
      </w:r>
      <w:r w:rsidRPr="00AD441B">
        <w:rPr>
          <w:rFonts w:ascii="Book Antiqua" w:hAnsi="Book Antiqua"/>
          <w:color w:val="000000"/>
          <w:lang w:val="es-ES"/>
        </w:rPr>
        <w:t xml:space="preserve"> </w:t>
      </w:r>
      <w:r>
        <w:rPr>
          <w:rFonts w:ascii="Book Antiqua" w:hAnsi="Book Antiqua"/>
          <w:lang w:val="es-ES"/>
        </w:rPr>
        <w:t>(</w:t>
      </w:r>
      <w:r w:rsidRPr="00AD441B">
        <w:rPr>
          <w:rFonts w:ascii="Book Antiqua" w:hAnsi="Book Antiqua"/>
          <w:lang w:val="es-ES"/>
        </w:rPr>
        <w:t xml:space="preserve">c), (d) y (e) </w:t>
      </w:r>
      <w:r>
        <w:rPr>
          <w:rFonts w:ascii="Book Antiqua" w:hAnsi="Book Antiqua"/>
          <w:lang w:val="es-ES"/>
        </w:rPr>
        <w:t>d</w:t>
      </w:r>
      <w:r w:rsidRPr="00AD441B">
        <w:rPr>
          <w:rFonts w:ascii="Book Antiqua" w:hAnsi="Book Antiqua"/>
          <w:lang w:val="es-ES"/>
        </w:rPr>
        <w:t>el Artículo 18</w:t>
      </w:r>
      <w:r>
        <w:rPr>
          <w:rFonts w:ascii="Book Antiqua" w:hAnsi="Book Antiqua"/>
          <w:lang w:val="es-ES"/>
        </w:rPr>
        <w:t xml:space="preserve"> </w:t>
      </w:r>
      <w:r w:rsidRPr="00AD441B">
        <w:rPr>
          <w:rFonts w:ascii="Book Antiqua" w:hAnsi="Book Antiqua"/>
          <w:color w:val="000000"/>
          <w:lang w:val="es-ES"/>
        </w:rPr>
        <w:t xml:space="preserve">de la Ley 42-2017, </w:t>
      </w:r>
      <w:r>
        <w:rPr>
          <w:rFonts w:ascii="Book Antiqua" w:hAnsi="Book Antiqua"/>
          <w:color w:val="000000"/>
          <w:lang w:val="es-ES"/>
        </w:rPr>
        <w:t xml:space="preserve">según enmendada, </w:t>
      </w:r>
      <w:r w:rsidRPr="00AD441B">
        <w:rPr>
          <w:rFonts w:ascii="Book Antiqua" w:hAnsi="Book Antiqua"/>
          <w:color w:val="000000"/>
          <w:lang w:val="es-ES"/>
        </w:rPr>
        <w:t>para que lea como sigue:</w:t>
      </w:r>
    </w:p>
    <w:p w14:paraId="088846A3" w14:textId="77777777" w:rsidR="005E57A4"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Pr>
          <w:rFonts w:ascii="Book Antiqua" w:hAnsi="Book Antiqua"/>
          <w:color w:val="000000"/>
          <w:lang w:val="es-ES"/>
        </w:rPr>
        <w:t>Artículo 18.- Fiscalización</w:t>
      </w:r>
    </w:p>
    <w:p w14:paraId="6F0A8027"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Pr>
          <w:rFonts w:ascii="Book Antiqua" w:hAnsi="Book Antiqua"/>
          <w:color w:val="000000"/>
          <w:lang w:val="es-ES"/>
        </w:rPr>
        <w:t>…</w:t>
      </w:r>
    </w:p>
    <w:p w14:paraId="00E34711" w14:textId="77777777" w:rsidR="005E57A4" w:rsidRDefault="005E57A4" w:rsidP="005E57A4">
      <w:pPr>
        <w:spacing w:before="100" w:beforeAutospacing="1" w:after="100" w:afterAutospacing="1" w:line="480" w:lineRule="auto"/>
        <w:ind w:left="720" w:hanging="360"/>
        <w:contextualSpacing/>
        <w:jc w:val="both"/>
        <w:rPr>
          <w:rFonts w:ascii="Book Antiqua" w:hAnsi="Book Antiqua"/>
          <w:bCs/>
          <w:i/>
          <w:lang w:val="es-ES"/>
        </w:rPr>
      </w:pPr>
      <w:r w:rsidRPr="00AD441B">
        <w:rPr>
          <w:rFonts w:ascii="Book Antiqua" w:hAnsi="Book Antiqua"/>
          <w:lang w:val="es-ES"/>
        </w:rPr>
        <w:t>(c)</w:t>
      </w:r>
      <w:r w:rsidRPr="00AD441B">
        <w:rPr>
          <w:rFonts w:ascii="Book Antiqua" w:hAnsi="Book Antiqua"/>
          <w:b/>
          <w:bCs/>
          <w:lang w:val="es-ES"/>
        </w:rPr>
        <w:t xml:space="preserve"> </w:t>
      </w:r>
      <w:r w:rsidRPr="00AD441B">
        <w:rPr>
          <w:rFonts w:ascii="Book Antiqua" w:hAnsi="Book Antiqua"/>
          <w:lang w:val="es-ES"/>
        </w:rPr>
        <w:t>La Junta implementará</w:t>
      </w:r>
      <w:r>
        <w:rPr>
          <w:rFonts w:ascii="Book Antiqua" w:hAnsi="Book Antiqua"/>
          <w:b/>
          <w:lang w:val="es-ES"/>
        </w:rPr>
        <w:t>[</w:t>
      </w:r>
      <w:r w:rsidRPr="00AD441B">
        <w:rPr>
          <w:rFonts w:ascii="Book Antiqua" w:hAnsi="Book Antiqua"/>
          <w:lang w:val="es-ES"/>
        </w:rPr>
        <w:t>,</w:t>
      </w:r>
      <w:r>
        <w:rPr>
          <w:rFonts w:ascii="Book Antiqua" w:hAnsi="Book Antiqua"/>
          <w:lang w:val="es-ES"/>
        </w:rPr>
        <w:t>]</w:t>
      </w:r>
      <w:r w:rsidRPr="00AD441B">
        <w:rPr>
          <w:rFonts w:ascii="Book Antiqua" w:hAnsi="Book Antiqua"/>
          <w:lang w:val="es-ES"/>
        </w:rPr>
        <w:t xml:space="preserve"> </w:t>
      </w:r>
      <w:r w:rsidRPr="00101F3E">
        <w:rPr>
          <w:rFonts w:ascii="Book Antiqua" w:hAnsi="Book Antiqua"/>
          <w:bCs/>
          <w:i/>
          <w:lang w:val="es-ES"/>
        </w:rPr>
        <w:t>y publicará</w:t>
      </w:r>
      <w:r>
        <w:rPr>
          <w:rFonts w:ascii="Book Antiqua" w:hAnsi="Book Antiqua"/>
          <w:bCs/>
          <w:i/>
          <w:lang w:val="es-ES"/>
        </w:rPr>
        <w:t>,</w:t>
      </w:r>
      <w:r w:rsidRPr="00AD441B">
        <w:rPr>
          <w:rFonts w:ascii="Book Antiqua" w:hAnsi="Book Antiqua"/>
          <w:lang w:val="es-ES"/>
        </w:rPr>
        <w:t xml:space="preserve"> mediante reglamento, </w:t>
      </w:r>
      <w:r w:rsidRPr="00101F3E">
        <w:rPr>
          <w:rFonts w:ascii="Book Antiqua" w:hAnsi="Book Antiqua"/>
          <w:b/>
          <w:lang w:val="es-ES"/>
        </w:rPr>
        <w:t>[</w:t>
      </w:r>
      <w:r w:rsidRPr="00101F3E">
        <w:rPr>
          <w:rFonts w:ascii="Book Antiqua" w:hAnsi="Book Antiqua"/>
          <w:b/>
          <w:iCs/>
          <w:lang w:val="es-ES"/>
        </w:rPr>
        <w:t>las</w:t>
      </w:r>
      <w:r w:rsidRPr="00101F3E">
        <w:rPr>
          <w:rFonts w:ascii="Book Antiqua" w:hAnsi="Book Antiqua"/>
          <w:b/>
          <w:lang w:val="es-ES"/>
        </w:rPr>
        <w:t xml:space="preserve"> </w:t>
      </w:r>
      <w:r w:rsidRPr="00101F3E">
        <w:rPr>
          <w:rFonts w:ascii="Book Antiqua" w:hAnsi="Book Antiqua"/>
          <w:b/>
          <w:iCs/>
          <w:lang w:val="es-ES"/>
        </w:rPr>
        <w:t>medidas]</w:t>
      </w:r>
      <w:r w:rsidRPr="00AD441B">
        <w:rPr>
          <w:rFonts w:ascii="Book Antiqua" w:hAnsi="Book Antiqua"/>
          <w:lang w:val="es-ES"/>
        </w:rPr>
        <w:t xml:space="preserve"> </w:t>
      </w:r>
      <w:r w:rsidRPr="00101F3E">
        <w:rPr>
          <w:rFonts w:ascii="Book Antiqua" w:hAnsi="Book Antiqua"/>
          <w:bCs/>
          <w:i/>
          <w:lang w:val="es-ES"/>
        </w:rPr>
        <w:t xml:space="preserve">los </w:t>
      </w:r>
      <w:r w:rsidRPr="00101F3E">
        <w:rPr>
          <w:rFonts w:ascii="Book Antiqua" w:hAnsi="Book Antiqua"/>
          <w:i/>
          <w:lang w:val="es-ES"/>
        </w:rPr>
        <w:t>parámetros específicos</w:t>
      </w:r>
      <w:r w:rsidRPr="00AD441B">
        <w:rPr>
          <w:rFonts w:ascii="Book Antiqua" w:hAnsi="Book Antiqua"/>
          <w:lang w:val="es-ES"/>
        </w:rPr>
        <w:t xml:space="preserve"> de inspección de cada licencia y tendrá los inspectores </w:t>
      </w:r>
      <w:r>
        <w:rPr>
          <w:rFonts w:ascii="Book Antiqua" w:hAnsi="Book Antiqua"/>
          <w:b/>
          <w:sz w:val="22"/>
          <w:lang w:val="es-ES"/>
        </w:rPr>
        <w:t>[</w:t>
      </w:r>
      <w:r w:rsidRPr="00101F3E">
        <w:rPr>
          <w:rFonts w:ascii="Book Antiqua" w:hAnsi="Book Antiqua"/>
          <w:b/>
          <w:lang w:val="es-ES"/>
        </w:rPr>
        <w:t>adiestrados</w:t>
      </w:r>
      <w:r>
        <w:rPr>
          <w:rFonts w:ascii="Book Antiqua" w:hAnsi="Book Antiqua"/>
          <w:lang w:val="es-ES"/>
        </w:rPr>
        <w:t>]</w:t>
      </w:r>
      <w:r w:rsidRPr="00AD441B">
        <w:rPr>
          <w:rFonts w:ascii="Book Antiqua" w:hAnsi="Book Antiqua"/>
          <w:lang w:val="es-ES"/>
        </w:rPr>
        <w:t xml:space="preserve"> </w:t>
      </w:r>
      <w:r>
        <w:rPr>
          <w:rFonts w:ascii="Book Antiqua" w:hAnsi="Book Antiqua"/>
          <w:i/>
          <w:lang w:val="es-ES"/>
        </w:rPr>
        <w:t xml:space="preserve">capacitados </w:t>
      </w:r>
      <w:r w:rsidRPr="00AD441B">
        <w:rPr>
          <w:rFonts w:ascii="Book Antiqua" w:hAnsi="Book Antiqua"/>
          <w:lang w:val="es-ES"/>
        </w:rPr>
        <w:t xml:space="preserve">para verificar el más estricto cumplimiento con esta Ley MEDICINAL y los reglamentos que apruebe en virtud de la misma. </w:t>
      </w:r>
      <w:r w:rsidRPr="00101F3E">
        <w:rPr>
          <w:rFonts w:ascii="Book Antiqua" w:hAnsi="Book Antiqua"/>
          <w:bCs/>
          <w:i/>
          <w:lang w:val="es-ES"/>
        </w:rPr>
        <w:t>También publicará mensualmente los datos agregados de consumo provenientes del sistema de rastreo tales como pacientes nuevos, pacientes que han renovado, gramos de flor manufacturados y comestibles dispensados, licencias emitidas y pre-cualificaciones aprobadas.</w:t>
      </w:r>
    </w:p>
    <w:p w14:paraId="2A2A040F" w14:textId="77777777" w:rsidR="005E57A4" w:rsidRPr="00AD441B" w:rsidRDefault="005E57A4" w:rsidP="005E57A4">
      <w:pPr>
        <w:spacing w:before="100" w:beforeAutospacing="1" w:after="100" w:afterAutospacing="1" w:line="480" w:lineRule="auto"/>
        <w:ind w:left="720" w:hanging="360"/>
        <w:jc w:val="both"/>
        <w:rPr>
          <w:rFonts w:ascii="Book Antiqua" w:hAnsi="Book Antiqua"/>
          <w:lang w:val="es-ES"/>
        </w:rPr>
      </w:pPr>
      <w:r w:rsidRPr="00AD441B">
        <w:rPr>
          <w:rFonts w:ascii="Book Antiqua" w:hAnsi="Book Antiqua"/>
          <w:lang w:val="es-ES"/>
        </w:rPr>
        <w:t>(d)</w:t>
      </w:r>
      <w:r>
        <w:rPr>
          <w:rFonts w:ascii="Book Antiqua" w:hAnsi="Book Antiqua"/>
          <w:b/>
          <w:bCs/>
          <w:lang w:val="es-ES"/>
        </w:rPr>
        <w:tab/>
      </w:r>
      <w:r w:rsidRPr="00AD441B">
        <w:rPr>
          <w:rFonts w:ascii="Book Antiqua" w:hAnsi="Book Antiqua"/>
          <w:lang w:val="es-ES"/>
        </w:rPr>
        <w:t>Los fondos provenientes de la industria de cannabis medicinal podrán ser depositados en Cooperativas de Ahorro y Crédito de Puerto Rico, debidamente certificadas y en buena situación con la Corporación P</w:t>
      </w:r>
      <w:r>
        <w:rPr>
          <w:rFonts w:ascii="Book Antiqua" w:hAnsi="Book Antiqua"/>
          <w:lang w:val="es-ES"/>
        </w:rPr>
        <w:t>ú</w:t>
      </w:r>
      <w:r w:rsidRPr="00AD441B">
        <w:rPr>
          <w:rFonts w:ascii="Book Antiqua" w:hAnsi="Book Antiqua"/>
          <w:lang w:val="es-ES"/>
        </w:rPr>
        <w:t xml:space="preserve">blica para Supervisión y Seguro de Cooperativas de Puerto Rico (COSSEC) o su sucesor, o en instituciones financieras </w:t>
      </w:r>
      <w:r w:rsidRPr="00101F3E">
        <w:rPr>
          <w:rFonts w:ascii="Book Antiqua" w:hAnsi="Book Antiqua"/>
          <w:b/>
          <w:lang w:val="es-ES"/>
        </w:rPr>
        <w:t>[</w:t>
      </w:r>
      <w:r w:rsidRPr="00101F3E">
        <w:rPr>
          <w:rFonts w:ascii="Book Antiqua" w:hAnsi="Book Antiqua"/>
          <w:b/>
          <w:iCs/>
          <w:lang w:val="es-ES"/>
        </w:rPr>
        <w:t>no reguladas por el Federal Deposit Insurance Corporation (FDIC)</w:t>
      </w:r>
      <w:r w:rsidRPr="00101F3E">
        <w:rPr>
          <w:rFonts w:ascii="Book Antiqua" w:hAnsi="Book Antiqua"/>
          <w:i/>
          <w:iCs/>
          <w:lang w:val="es-ES"/>
        </w:rPr>
        <w:t xml:space="preserve"> </w:t>
      </w:r>
      <w:r w:rsidRPr="00101F3E">
        <w:rPr>
          <w:rFonts w:ascii="Book Antiqua" w:hAnsi="Book Antiqua"/>
          <w:b/>
          <w:iCs/>
          <w:lang w:val="es-ES"/>
        </w:rPr>
        <w:t>a la fecha de aprobación de esta Ley</w:t>
      </w:r>
      <w:r>
        <w:rPr>
          <w:rFonts w:ascii="Book Antiqua" w:hAnsi="Book Antiqua"/>
          <w:b/>
          <w:iCs/>
          <w:lang w:val="es-ES"/>
        </w:rPr>
        <w:t>]</w:t>
      </w:r>
      <w:r w:rsidRPr="00AD441B">
        <w:rPr>
          <w:rFonts w:ascii="Book Antiqua" w:hAnsi="Book Antiqua"/>
          <w:i/>
          <w:iCs/>
          <w:lang w:val="es-ES"/>
        </w:rPr>
        <w:t xml:space="preserve"> </w:t>
      </w:r>
      <w:r w:rsidRPr="00101F3E">
        <w:rPr>
          <w:rFonts w:ascii="Book Antiqua" w:hAnsi="Book Antiqua"/>
          <w:bCs/>
          <w:i/>
          <w:lang w:val="es-ES"/>
        </w:rPr>
        <w:t>autorizadas por el Gobierno de Puerto Rico</w:t>
      </w:r>
      <w:r>
        <w:rPr>
          <w:rFonts w:ascii="Book Antiqua" w:hAnsi="Book Antiqua"/>
          <w:bCs/>
          <w:i/>
          <w:lang w:val="es-ES"/>
        </w:rPr>
        <w:t>,</w:t>
      </w:r>
      <w:r w:rsidRPr="00AD441B">
        <w:rPr>
          <w:rFonts w:ascii="Book Antiqua" w:hAnsi="Book Antiqua"/>
          <w:b/>
          <w:bCs/>
          <w:lang w:val="es-ES"/>
        </w:rPr>
        <w:t xml:space="preserve"> </w:t>
      </w:r>
      <w:r w:rsidRPr="00AD441B">
        <w:rPr>
          <w:rFonts w:ascii="Book Antiqua" w:hAnsi="Book Antiqua"/>
          <w:lang w:val="es-ES"/>
        </w:rPr>
        <w:t xml:space="preserve">siempre que se realice en conformidad con el marco legal del Gobierno Federal y el Gobierno de Puerto Rico. </w:t>
      </w:r>
    </w:p>
    <w:p w14:paraId="28EA85B9" w14:textId="77777777" w:rsidR="005E57A4" w:rsidRPr="00AD441B" w:rsidRDefault="005E57A4" w:rsidP="005E57A4">
      <w:pPr>
        <w:spacing w:before="100" w:beforeAutospacing="1" w:after="100" w:afterAutospacing="1" w:line="480" w:lineRule="auto"/>
        <w:ind w:left="720" w:hanging="360"/>
        <w:jc w:val="both"/>
        <w:rPr>
          <w:rFonts w:ascii="Book Antiqua" w:hAnsi="Book Antiqua"/>
          <w:lang w:val="es-ES"/>
        </w:rPr>
      </w:pPr>
      <w:r w:rsidRPr="00AD441B">
        <w:rPr>
          <w:rFonts w:ascii="Book Antiqua" w:hAnsi="Book Antiqua"/>
          <w:lang w:val="es-ES"/>
        </w:rPr>
        <w:t>(e)</w:t>
      </w:r>
      <w:r w:rsidRPr="00AD441B">
        <w:rPr>
          <w:rFonts w:ascii="Book Antiqua" w:hAnsi="Book Antiqua"/>
          <w:b/>
          <w:bCs/>
          <w:lang w:val="es-ES"/>
        </w:rPr>
        <w:t xml:space="preserve"> </w:t>
      </w:r>
      <w:r w:rsidRPr="00AD441B">
        <w:rPr>
          <w:rFonts w:ascii="Book Antiqua" w:hAnsi="Book Antiqua"/>
          <w:lang w:val="es-ES"/>
        </w:rPr>
        <w:t xml:space="preserve">Para poder participar del mercado como depositario de fondos producto de las ventas de cannabis medicinal, la cooperativa o institución financiera </w:t>
      </w:r>
      <w:r>
        <w:rPr>
          <w:rFonts w:ascii="Book Antiqua" w:hAnsi="Book Antiqua"/>
          <w:b/>
          <w:lang w:val="es-ES"/>
        </w:rPr>
        <w:t>[</w:t>
      </w:r>
      <w:r w:rsidRPr="00101F3E">
        <w:rPr>
          <w:rFonts w:ascii="Book Antiqua" w:hAnsi="Book Antiqua"/>
          <w:b/>
          <w:iCs/>
          <w:lang w:val="es-ES"/>
        </w:rPr>
        <w:t>no regulada por el FDIC</w:t>
      </w:r>
      <w:r>
        <w:rPr>
          <w:rFonts w:ascii="Book Antiqua" w:hAnsi="Book Antiqua"/>
          <w:b/>
          <w:iCs/>
          <w:lang w:val="es-ES"/>
        </w:rPr>
        <w:t>]</w:t>
      </w:r>
      <w:r w:rsidRPr="00101F3E">
        <w:rPr>
          <w:rFonts w:ascii="Book Antiqua" w:hAnsi="Book Antiqua"/>
          <w:b/>
          <w:iCs/>
          <w:lang w:val="es-ES"/>
        </w:rPr>
        <w:t xml:space="preserve"> </w:t>
      </w:r>
      <w:r w:rsidRPr="00AD441B">
        <w:rPr>
          <w:rFonts w:ascii="Book Antiqua" w:hAnsi="Book Antiqua"/>
          <w:lang w:val="es-ES"/>
        </w:rPr>
        <w:t xml:space="preserve">deberá </w:t>
      </w:r>
      <w:r>
        <w:rPr>
          <w:rFonts w:ascii="Book Antiqua" w:hAnsi="Book Antiqua"/>
          <w:b/>
          <w:lang w:val="es-ES"/>
        </w:rPr>
        <w:t>[</w:t>
      </w:r>
      <w:r w:rsidRPr="00101F3E">
        <w:rPr>
          <w:rFonts w:ascii="Book Antiqua" w:hAnsi="Book Antiqua"/>
          <w:b/>
          <w:iCs/>
          <w:lang w:val="es-ES"/>
        </w:rPr>
        <w:t>tener no menos de un (1) año de operación en Puerto Rico previo a la aprobación de esta Ley,</w:t>
      </w:r>
      <w:r>
        <w:rPr>
          <w:rFonts w:ascii="Book Antiqua" w:hAnsi="Book Antiqua"/>
          <w:b/>
          <w:iCs/>
          <w:lang w:val="es-ES"/>
        </w:rPr>
        <w:t>]</w:t>
      </w:r>
      <w:r w:rsidRPr="00AD441B">
        <w:rPr>
          <w:rFonts w:ascii="Book Antiqua" w:hAnsi="Book Antiqua"/>
          <w:lang w:val="es-ES"/>
        </w:rPr>
        <w:t xml:space="preserve"> </w:t>
      </w:r>
      <w:r w:rsidRPr="00101F3E">
        <w:rPr>
          <w:rFonts w:ascii="Book Antiqua" w:hAnsi="Book Antiqua"/>
          <w:bCs/>
          <w:i/>
          <w:lang w:val="es-ES"/>
        </w:rPr>
        <w:t>estar</w:t>
      </w:r>
      <w:r w:rsidRPr="00AD441B">
        <w:rPr>
          <w:rFonts w:ascii="Book Antiqua" w:hAnsi="Book Antiqua"/>
          <w:b/>
          <w:bCs/>
          <w:lang w:val="es-ES"/>
        </w:rPr>
        <w:t xml:space="preserve"> </w:t>
      </w:r>
      <w:r w:rsidRPr="00AD441B">
        <w:rPr>
          <w:rFonts w:ascii="Book Antiqua" w:hAnsi="Book Antiqua"/>
          <w:lang w:val="es-ES"/>
        </w:rPr>
        <w:t>debidamente certificada y en buena situación con el ente regulador.</w:t>
      </w:r>
      <w:r>
        <w:rPr>
          <w:rFonts w:ascii="Book Antiqua" w:hAnsi="Book Antiqua"/>
          <w:lang w:val="es-ES"/>
        </w:rPr>
        <w:t>”</w:t>
      </w:r>
      <w:r w:rsidRPr="00AD441B">
        <w:rPr>
          <w:rFonts w:ascii="Book Antiqua" w:hAnsi="Book Antiqua"/>
          <w:lang w:val="es-ES"/>
        </w:rPr>
        <w:t xml:space="preserve"> </w:t>
      </w:r>
    </w:p>
    <w:p w14:paraId="4818DA1E" w14:textId="77777777" w:rsidR="005E57A4" w:rsidRDefault="005E57A4" w:rsidP="005E57A4">
      <w:pPr>
        <w:pBdr>
          <w:top w:val="nil"/>
          <w:left w:val="nil"/>
          <w:bottom w:val="nil"/>
          <w:right w:val="nil"/>
          <w:between w:val="nil"/>
        </w:pBdr>
        <w:spacing w:line="480" w:lineRule="auto"/>
        <w:ind w:firstLine="360"/>
        <w:contextualSpacing/>
        <w:jc w:val="both"/>
        <w:rPr>
          <w:rFonts w:ascii="Book Antiqua" w:hAnsi="Book Antiqua"/>
          <w:lang w:val="es-ES"/>
        </w:rPr>
      </w:pPr>
      <w:r>
        <w:rPr>
          <w:rFonts w:ascii="Book Antiqua" w:hAnsi="Book Antiqua"/>
          <w:color w:val="000000"/>
          <w:lang w:val="es-ES"/>
        </w:rPr>
        <w:t>Sección 1</w:t>
      </w:r>
      <w:r w:rsidR="0071399E">
        <w:rPr>
          <w:rFonts w:ascii="Book Antiqua" w:hAnsi="Book Antiqua"/>
          <w:color w:val="000000"/>
          <w:lang w:val="es-ES"/>
        </w:rPr>
        <w:t>1</w:t>
      </w:r>
      <w:r>
        <w:rPr>
          <w:rFonts w:ascii="Book Antiqua" w:hAnsi="Book Antiqua"/>
          <w:color w:val="000000"/>
          <w:lang w:val="es-ES"/>
        </w:rPr>
        <w:t xml:space="preserve">.- </w:t>
      </w:r>
      <w:r w:rsidRPr="00AD441B">
        <w:rPr>
          <w:rFonts w:ascii="Book Antiqua" w:hAnsi="Book Antiqua"/>
          <w:color w:val="000000"/>
          <w:lang w:val="es-ES"/>
        </w:rPr>
        <w:t xml:space="preserve">Se enmienda </w:t>
      </w:r>
      <w:r w:rsidRPr="00AD441B">
        <w:rPr>
          <w:rFonts w:ascii="Book Antiqua" w:hAnsi="Book Antiqua"/>
          <w:lang w:val="es-ES"/>
        </w:rPr>
        <w:t xml:space="preserve">el Artículo 20 </w:t>
      </w:r>
      <w:r w:rsidRPr="00AD441B">
        <w:rPr>
          <w:rFonts w:ascii="Book Antiqua" w:hAnsi="Book Antiqua"/>
          <w:color w:val="000000"/>
          <w:lang w:val="es-ES"/>
        </w:rPr>
        <w:t>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para que lea como sigue:</w:t>
      </w:r>
    </w:p>
    <w:p w14:paraId="7C74932A" w14:textId="77777777" w:rsidR="005E57A4" w:rsidRPr="00AD441B" w:rsidRDefault="005E57A4" w:rsidP="005E57A4">
      <w:pPr>
        <w:pBdr>
          <w:top w:val="nil"/>
          <w:left w:val="nil"/>
          <w:bottom w:val="nil"/>
          <w:right w:val="nil"/>
          <w:between w:val="nil"/>
        </w:pBdr>
        <w:spacing w:line="480" w:lineRule="auto"/>
        <w:ind w:firstLine="360"/>
        <w:contextualSpacing/>
        <w:jc w:val="both"/>
        <w:rPr>
          <w:rFonts w:ascii="Book Antiqua" w:hAnsi="Book Antiqua"/>
          <w:lang w:val="es-ES"/>
        </w:rPr>
      </w:pPr>
      <w:r>
        <w:rPr>
          <w:rFonts w:ascii="Book Antiqua" w:hAnsi="Book Antiqua"/>
          <w:lang w:val="es-ES"/>
        </w:rPr>
        <w:t>“</w:t>
      </w:r>
      <w:r w:rsidRPr="00AD441B">
        <w:rPr>
          <w:rFonts w:ascii="Book Antiqua" w:hAnsi="Book Antiqua"/>
          <w:lang w:val="es-ES"/>
        </w:rPr>
        <w:t>Artículo 20. — Inspección</w:t>
      </w:r>
    </w:p>
    <w:p w14:paraId="1F3EA7BF" w14:textId="77777777" w:rsidR="005E57A4" w:rsidRPr="00AD441B" w:rsidRDefault="005E57A4" w:rsidP="005E57A4">
      <w:pPr>
        <w:spacing w:before="100" w:beforeAutospacing="1" w:after="100" w:afterAutospacing="1" w:line="480" w:lineRule="auto"/>
        <w:ind w:firstLine="360"/>
        <w:contextualSpacing/>
        <w:jc w:val="both"/>
        <w:rPr>
          <w:rFonts w:ascii="Book Antiqua" w:hAnsi="Book Antiqua"/>
          <w:lang w:val="es-ES"/>
        </w:rPr>
      </w:pPr>
      <w:r w:rsidRPr="00AD441B">
        <w:rPr>
          <w:rFonts w:ascii="Book Antiqua" w:hAnsi="Book Antiqua"/>
          <w:lang w:val="es-ES"/>
        </w:rPr>
        <w:t xml:space="preserve">Se declara a la industria de cannabis una industria estrictamente regulada para fines de inspección y demás actividades de investigación administrativa. </w:t>
      </w:r>
      <w:r w:rsidRPr="00101F3E">
        <w:rPr>
          <w:rFonts w:ascii="Book Antiqua" w:hAnsi="Book Antiqua"/>
          <w:b/>
          <w:lang w:val="es-ES"/>
        </w:rPr>
        <w:t>[La Junta podrá establecer mediante reglamento los informes que entienda necesarios para regular la industria.]</w:t>
      </w:r>
      <w:r w:rsidRPr="00101F3E" w:rsidDel="00AD6A79">
        <w:rPr>
          <w:rFonts w:ascii="Book Antiqua" w:hAnsi="Book Antiqua"/>
          <w:b/>
          <w:lang w:val="es-ES"/>
        </w:rPr>
        <w:t xml:space="preserve"> </w:t>
      </w:r>
      <w:r w:rsidRPr="00101F3E">
        <w:rPr>
          <w:rFonts w:ascii="Book Antiqua" w:hAnsi="Book Antiqua"/>
          <w:bCs/>
          <w:i/>
          <w:lang w:val="es-ES"/>
        </w:rPr>
        <w:t>Por lo tanto y para a asegurar el cumplimiento con los estándares de FDA incorporados en el reglamento, todo cultivo o manufacturera de cannabis medicinal debe certificar con una compañía acreditadora independiente que (1) cumple con los Current Good Manufacturing Practices (cGMP) y (2) que tienen un sistema de calidad robusto que cumple con los estándares internacionales ISO 9001. Todo laboratorio de cannabis medicinal debe certificar con una compañía acreditadora independiente que (1) cumple con los Current Good Laboratory Practices (cGLP) y (2) tienen un sistema de calidad robusto que cumple con los estándares internacionales de laboratorios ISO 17025. Las compañías tendrán 18 meses a partir de la aprobación de esta disposición para certificarse o tendrán que cerrar operaciones hasta que cumplan con estos estándares. Dentro de los primeros seis meses de aprobada esta disposición los establecimientos deben entregar su plan de certificación a la Junta y dentro de los primeros 12 meses deben someter evidencia de contratación con una agencia acreditadora para el proceso de certificación. Además, la Junta podrá establecer mediante reglamento los informes que entienda necesarios para regular la industria.  La Junta publicará también una guía especifica que contendrá todos los requisitos de cumplimiento de los establecimientos para cada inspección.</w:t>
      </w:r>
      <w:r>
        <w:rPr>
          <w:rFonts w:ascii="Book Antiqua" w:hAnsi="Book Antiqua"/>
          <w:bCs/>
          <w:i/>
          <w:lang w:val="es-ES"/>
        </w:rPr>
        <w:t>”</w:t>
      </w:r>
      <w:r w:rsidRPr="00AD441B">
        <w:rPr>
          <w:rFonts w:ascii="Book Antiqua" w:hAnsi="Book Antiqua"/>
          <w:lang w:val="es-ES"/>
        </w:rPr>
        <w:t xml:space="preserve"> </w:t>
      </w:r>
    </w:p>
    <w:p w14:paraId="41B61D08" w14:textId="77777777" w:rsidR="005E57A4" w:rsidRDefault="0071399E" w:rsidP="005E57A4">
      <w:pPr>
        <w:pBdr>
          <w:top w:val="nil"/>
          <w:left w:val="nil"/>
          <w:bottom w:val="nil"/>
          <w:right w:val="nil"/>
          <w:between w:val="nil"/>
        </w:pBdr>
        <w:spacing w:line="480" w:lineRule="auto"/>
        <w:ind w:firstLine="360"/>
        <w:jc w:val="both"/>
        <w:rPr>
          <w:rFonts w:ascii="Book Antiqua" w:hAnsi="Book Antiqua"/>
          <w:b/>
          <w:bCs/>
          <w:lang w:val="es-ES"/>
        </w:rPr>
      </w:pPr>
      <w:r>
        <w:rPr>
          <w:rFonts w:ascii="Book Antiqua" w:hAnsi="Book Antiqua"/>
          <w:color w:val="000000"/>
          <w:lang w:val="es-ES"/>
        </w:rPr>
        <w:t>Sección 12</w:t>
      </w:r>
      <w:r w:rsidR="005E57A4" w:rsidRPr="00AD441B">
        <w:rPr>
          <w:rFonts w:ascii="Book Antiqua" w:hAnsi="Book Antiqua"/>
          <w:color w:val="000000"/>
          <w:lang w:val="es-ES"/>
        </w:rPr>
        <w:t xml:space="preserve">.- Se enmienda </w:t>
      </w:r>
      <w:r w:rsidR="005E57A4" w:rsidRPr="00AD441B">
        <w:rPr>
          <w:rFonts w:ascii="Book Antiqua" w:hAnsi="Book Antiqua"/>
          <w:lang w:val="es-ES"/>
        </w:rPr>
        <w:t xml:space="preserve">el Artículo 22 </w:t>
      </w:r>
      <w:r w:rsidR="005E57A4" w:rsidRPr="00AD441B">
        <w:rPr>
          <w:rFonts w:ascii="Book Antiqua" w:hAnsi="Book Antiqua"/>
          <w:color w:val="000000"/>
          <w:lang w:val="es-ES"/>
        </w:rPr>
        <w:t xml:space="preserve">de la Ley 42-2017, </w:t>
      </w:r>
      <w:r w:rsidR="005E57A4">
        <w:rPr>
          <w:rFonts w:ascii="Book Antiqua" w:hAnsi="Book Antiqua"/>
          <w:color w:val="000000"/>
          <w:lang w:val="es-ES"/>
        </w:rPr>
        <w:t xml:space="preserve">según enmendada, </w:t>
      </w:r>
      <w:r w:rsidR="005E57A4" w:rsidRPr="00AD441B">
        <w:rPr>
          <w:rFonts w:ascii="Book Antiqua" w:hAnsi="Book Antiqua"/>
          <w:color w:val="000000"/>
          <w:lang w:val="es-ES"/>
        </w:rPr>
        <w:t>para que lea como sigue:</w:t>
      </w:r>
    </w:p>
    <w:p w14:paraId="0284A329" w14:textId="77777777" w:rsidR="005E57A4" w:rsidRPr="00084170" w:rsidRDefault="005E57A4" w:rsidP="005E57A4">
      <w:pPr>
        <w:pBdr>
          <w:top w:val="nil"/>
          <w:left w:val="nil"/>
          <w:bottom w:val="nil"/>
          <w:right w:val="nil"/>
          <w:between w:val="nil"/>
        </w:pBdr>
        <w:spacing w:line="480" w:lineRule="auto"/>
        <w:ind w:firstLine="360"/>
        <w:jc w:val="both"/>
        <w:rPr>
          <w:rFonts w:ascii="Book Antiqua" w:hAnsi="Book Antiqua"/>
          <w:lang w:val="es-ES"/>
        </w:rPr>
      </w:pPr>
      <w:r w:rsidRPr="00101F3E">
        <w:rPr>
          <w:rFonts w:ascii="Book Antiqua" w:hAnsi="Book Antiqua"/>
          <w:bCs/>
          <w:lang w:val="es-ES"/>
        </w:rPr>
        <w:t xml:space="preserve">Artículo 22. — Multas </w:t>
      </w:r>
    </w:p>
    <w:p w14:paraId="35741AE9" w14:textId="77777777" w:rsidR="005E57A4" w:rsidRPr="00AD441B" w:rsidRDefault="005E57A4" w:rsidP="005E57A4">
      <w:pPr>
        <w:spacing w:before="100" w:beforeAutospacing="1" w:after="100" w:afterAutospacing="1" w:line="480" w:lineRule="auto"/>
        <w:ind w:firstLine="360"/>
        <w:contextualSpacing/>
        <w:jc w:val="both"/>
        <w:rPr>
          <w:rFonts w:ascii="Book Antiqua" w:hAnsi="Book Antiqua"/>
          <w:lang w:val="es-ES"/>
        </w:rPr>
      </w:pPr>
      <w:r w:rsidRPr="00AD441B">
        <w:rPr>
          <w:rFonts w:ascii="Book Antiqua" w:hAnsi="Book Antiqua"/>
          <w:lang w:val="es-ES"/>
        </w:rPr>
        <w:t xml:space="preserve">La Junta </w:t>
      </w:r>
      <w:r w:rsidRPr="00AD441B">
        <w:rPr>
          <w:rFonts w:ascii="Book Antiqua" w:hAnsi="Book Antiqua"/>
          <w:b/>
          <w:bCs/>
          <w:lang w:val="es-ES"/>
        </w:rPr>
        <w:t>[</w:t>
      </w:r>
      <w:r w:rsidRPr="00F27698">
        <w:rPr>
          <w:rFonts w:ascii="Book Antiqua" w:hAnsi="Book Antiqua"/>
          <w:b/>
          <w:bCs/>
          <w:lang w:val="es-ES"/>
        </w:rPr>
        <w:t>impondrá</w:t>
      </w:r>
      <w:r w:rsidRPr="00AD441B">
        <w:rPr>
          <w:rFonts w:ascii="Book Antiqua" w:hAnsi="Book Antiqua"/>
          <w:b/>
          <w:bCs/>
          <w:lang w:val="es-ES"/>
        </w:rPr>
        <w:t>]</w:t>
      </w:r>
      <w:r w:rsidRPr="00AD441B">
        <w:rPr>
          <w:rFonts w:ascii="Book Antiqua" w:hAnsi="Book Antiqua"/>
          <w:lang w:val="es-ES"/>
        </w:rPr>
        <w:t xml:space="preserve"> </w:t>
      </w:r>
      <w:r>
        <w:rPr>
          <w:rFonts w:ascii="Book Antiqua" w:hAnsi="Book Antiqua"/>
          <w:i/>
          <w:lang w:val="es-ES"/>
        </w:rPr>
        <w:t xml:space="preserve">podrá imponer </w:t>
      </w:r>
      <w:r w:rsidRPr="00AD441B">
        <w:rPr>
          <w:rFonts w:ascii="Book Antiqua" w:hAnsi="Book Antiqua"/>
          <w:lang w:val="es-ES"/>
        </w:rPr>
        <w:t xml:space="preserve">multas administrativas de hasta </w:t>
      </w:r>
      <w:r w:rsidRPr="00101F3E">
        <w:rPr>
          <w:rFonts w:ascii="Book Antiqua" w:hAnsi="Book Antiqua"/>
          <w:b/>
          <w:lang w:val="es-ES"/>
        </w:rPr>
        <w:t>[cien mil dólares ($100,000)</w:t>
      </w:r>
      <w:r>
        <w:rPr>
          <w:rFonts w:ascii="Book Antiqua" w:hAnsi="Book Antiqua"/>
          <w:b/>
          <w:lang w:val="es-ES"/>
        </w:rPr>
        <w:t>]</w:t>
      </w:r>
      <w:r w:rsidRPr="00101F3E">
        <w:rPr>
          <w:rFonts w:ascii="Book Antiqua" w:hAnsi="Book Antiqua"/>
          <w:lang w:val="es-ES"/>
        </w:rPr>
        <w:t xml:space="preserve"> </w:t>
      </w:r>
      <w:r w:rsidRPr="00101F3E">
        <w:rPr>
          <w:rFonts w:ascii="Book Antiqua" w:hAnsi="Book Antiqua"/>
          <w:i/>
          <w:lang w:val="es-ES"/>
        </w:rPr>
        <w:t>diez mil dólares ($10,000)</w:t>
      </w:r>
      <w:r w:rsidRPr="00AD441B">
        <w:rPr>
          <w:rFonts w:ascii="Book Antiqua" w:hAnsi="Book Antiqua"/>
          <w:lang w:val="es-ES"/>
        </w:rPr>
        <w:t xml:space="preserve"> por cada </w:t>
      </w:r>
      <w:r w:rsidRPr="00101F3E">
        <w:rPr>
          <w:rFonts w:ascii="Book Antiqua" w:hAnsi="Book Antiqua"/>
          <w:b/>
          <w:lang w:val="es-ES"/>
        </w:rPr>
        <w:t>[</w:t>
      </w:r>
      <w:r w:rsidRPr="00101F3E">
        <w:rPr>
          <w:rFonts w:ascii="Book Antiqua" w:hAnsi="Book Antiqua"/>
          <w:b/>
          <w:iCs/>
          <w:lang w:val="es-ES"/>
        </w:rPr>
        <w:t>violación</w:t>
      </w:r>
      <w:r w:rsidRPr="00101F3E">
        <w:rPr>
          <w:rFonts w:ascii="Book Antiqua" w:hAnsi="Book Antiqua"/>
          <w:b/>
          <w:lang w:val="es-ES"/>
        </w:rPr>
        <w:t xml:space="preserve"> ]</w:t>
      </w:r>
      <w:r>
        <w:rPr>
          <w:rFonts w:ascii="Book Antiqua" w:hAnsi="Book Antiqua"/>
          <w:lang w:val="es-ES"/>
        </w:rPr>
        <w:t xml:space="preserve"> </w:t>
      </w:r>
      <w:r w:rsidRPr="00101F3E">
        <w:rPr>
          <w:rFonts w:ascii="Book Antiqua" w:hAnsi="Book Antiqua"/>
          <w:bCs/>
          <w:i/>
          <w:lang w:val="es-ES"/>
        </w:rPr>
        <w:t xml:space="preserve">infracción </w:t>
      </w:r>
      <w:r w:rsidRPr="00101F3E">
        <w:rPr>
          <w:rFonts w:ascii="Book Antiqua" w:hAnsi="Book Antiqua"/>
          <w:i/>
          <w:lang w:val="es-ES"/>
        </w:rPr>
        <w:t>grave</w:t>
      </w:r>
      <w:r w:rsidRPr="00AD441B">
        <w:rPr>
          <w:rFonts w:ascii="Book Antiqua" w:hAnsi="Book Antiqua"/>
          <w:lang w:val="es-ES"/>
        </w:rPr>
        <w:t xml:space="preserve"> a cualquier persona que incumpla con las disposiciones de esta Ley o sus reglamentos. </w:t>
      </w:r>
      <w:r w:rsidRPr="00101F3E">
        <w:rPr>
          <w:rFonts w:ascii="Book Antiqua" w:hAnsi="Book Antiqua"/>
          <w:i/>
          <w:lang w:val="es-ES"/>
        </w:rPr>
        <w:t>Cualquier infracción leve conllevará una notificación de deficiencia, dándole al establecimiento licenciado treinta (30) días para subsanar dicha deficiencia. De no subsanarse dicha deficiencia durante dicho período, salvo justa causa, la Junta podrá imponer multas administrativas de hasta quinientos dólares ($500) por cada infracción leve</w:t>
      </w:r>
      <w:r w:rsidRPr="00101F3E">
        <w:rPr>
          <w:rFonts w:ascii="Book Antiqua" w:hAnsi="Book Antiqua"/>
          <w:bCs/>
          <w:i/>
          <w:lang w:val="es-ES"/>
        </w:rPr>
        <w:t>.</w:t>
      </w:r>
      <w:r w:rsidRPr="00AD441B">
        <w:rPr>
          <w:rFonts w:ascii="Book Antiqua" w:hAnsi="Book Antiqua"/>
          <w:lang w:val="es-ES"/>
        </w:rPr>
        <w:t xml:space="preserve"> El cincuenta por ciento (50%) de los recaudos de estas multas será destinado al presupuesto operacional de la Universidad de Puerto Rico. </w:t>
      </w:r>
    </w:p>
    <w:p w14:paraId="42392D45" w14:textId="77777777" w:rsidR="005E57A4" w:rsidRDefault="005E57A4" w:rsidP="005E57A4">
      <w:pPr>
        <w:spacing w:before="100" w:beforeAutospacing="1" w:after="100" w:afterAutospacing="1" w:line="480" w:lineRule="auto"/>
        <w:contextualSpacing/>
        <w:jc w:val="both"/>
        <w:rPr>
          <w:rFonts w:ascii="Book Antiqua" w:hAnsi="Book Antiqua"/>
          <w:lang w:val="es-ES"/>
        </w:rPr>
      </w:pPr>
      <w:r w:rsidRPr="00AD441B">
        <w:rPr>
          <w:rFonts w:ascii="Book Antiqua" w:hAnsi="Book Antiqua"/>
          <w:lang w:val="es-ES"/>
        </w:rPr>
        <w:tab/>
      </w:r>
      <w:r>
        <w:rPr>
          <w:rFonts w:ascii="Book Antiqua" w:hAnsi="Book Antiqua"/>
          <w:lang w:val="es-ES"/>
        </w:rPr>
        <w:t>Sección 1</w:t>
      </w:r>
      <w:r w:rsidR="0071399E">
        <w:rPr>
          <w:rFonts w:ascii="Book Antiqua" w:hAnsi="Book Antiqua"/>
          <w:lang w:val="es-ES"/>
        </w:rPr>
        <w:t>3</w:t>
      </w:r>
      <w:r w:rsidRPr="00AD441B">
        <w:rPr>
          <w:rFonts w:ascii="Book Antiqua" w:hAnsi="Book Antiqua"/>
          <w:lang w:val="es-ES"/>
        </w:rPr>
        <w:t xml:space="preserve">.- </w:t>
      </w:r>
      <w:r>
        <w:rPr>
          <w:rFonts w:ascii="Book Antiqua" w:hAnsi="Book Antiqua"/>
          <w:lang w:val="es-ES"/>
        </w:rPr>
        <w:t>Disposiciones transitorias</w:t>
      </w:r>
    </w:p>
    <w:p w14:paraId="268A8BA1" w14:textId="77777777" w:rsidR="005E57A4" w:rsidRPr="00AD441B" w:rsidRDefault="005E57A4" w:rsidP="005E57A4">
      <w:pPr>
        <w:spacing w:before="100" w:beforeAutospacing="1" w:after="100" w:afterAutospacing="1" w:line="480" w:lineRule="auto"/>
        <w:ind w:firstLine="720"/>
        <w:contextualSpacing/>
        <w:jc w:val="both"/>
        <w:rPr>
          <w:rFonts w:ascii="Book Antiqua" w:hAnsi="Book Antiqua"/>
          <w:lang w:val="es-ES"/>
        </w:rPr>
      </w:pPr>
      <w:r>
        <w:rPr>
          <w:rFonts w:ascii="Book Antiqua" w:hAnsi="Book Antiqua"/>
          <w:lang w:val="es-ES"/>
        </w:rPr>
        <w:t xml:space="preserve">La Junta tendrá  noventa </w:t>
      </w:r>
      <w:r w:rsidRPr="00AD441B">
        <w:rPr>
          <w:rFonts w:ascii="Book Antiqua" w:hAnsi="Book Antiqua"/>
          <w:lang w:val="es-ES"/>
        </w:rPr>
        <w:t>(</w:t>
      </w:r>
      <w:r>
        <w:rPr>
          <w:rFonts w:ascii="Book Antiqua" w:hAnsi="Book Antiqua"/>
          <w:lang w:val="es-ES"/>
        </w:rPr>
        <w:t>9</w:t>
      </w:r>
      <w:r w:rsidRPr="00AD441B">
        <w:rPr>
          <w:rFonts w:ascii="Book Antiqua" w:hAnsi="Book Antiqua"/>
          <w:lang w:val="es-ES"/>
        </w:rPr>
        <w:t xml:space="preserve">0) días a partir de la aprobación de esta Ley para atemperar </w:t>
      </w:r>
      <w:r>
        <w:rPr>
          <w:rFonts w:ascii="Book Antiqua" w:hAnsi="Book Antiqua"/>
          <w:lang w:val="es-ES"/>
        </w:rPr>
        <w:t xml:space="preserve">a la misma </w:t>
      </w:r>
      <w:r w:rsidRPr="00AD441B">
        <w:rPr>
          <w:rFonts w:ascii="Book Antiqua" w:hAnsi="Book Antiqua"/>
          <w:lang w:val="es-ES"/>
        </w:rPr>
        <w:t>el Reglamento Núm. 9038 de 2 de julio de 2018, según enmendado, conocido como el “Reglamento para Manejar el Estudio, Desarrollo e Investigación del Cannabis para la Innovación, Normas Aplicables y Limites”, asignar el personal y los recursos para implementar las enmiendas a la Ley 42-2017</w:t>
      </w:r>
      <w:r>
        <w:rPr>
          <w:rFonts w:ascii="Book Antiqua" w:hAnsi="Book Antiqua"/>
          <w:lang w:val="es-ES"/>
        </w:rPr>
        <w:t>, según enmendada,</w:t>
      </w:r>
      <w:r w:rsidRPr="00AD441B">
        <w:rPr>
          <w:rFonts w:ascii="Book Antiqua" w:hAnsi="Book Antiqua"/>
          <w:lang w:val="es-ES"/>
        </w:rPr>
        <w:t xml:space="preserve"> en virtud de esta Ley. </w:t>
      </w:r>
      <w:r>
        <w:rPr>
          <w:rFonts w:ascii="Book Antiqua" w:hAnsi="Book Antiqua"/>
          <w:lang w:val="es-ES"/>
        </w:rPr>
        <w:t>El mismo término tendrá para definir</w:t>
      </w:r>
      <w:r w:rsidRPr="00084170">
        <w:rPr>
          <w:rFonts w:ascii="Book Antiqua" w:hAnsi="Book Antiqua"/>
          <w:lang w:val="es-ES"/>
        </w:rPr>
        <w:t xml:space="preserve">, mediante reglamentación, el alcance de los conceptos leves y graves en relación a las infracciones </w:t>
      </w:r>
      <w:r>
        <w:rPr>
          <w:rFonts w:ascii="Book Antiqua" w:hAnsi="Book Antiqua"/>
          <w:lang w:val="es-ES"/>
        </w:rPr>
        <w:t>establecidas en la Sección 11 de</w:t>
      </w:r>
      <w:r w:rsidRPr="00084170">
        <w:rPr>
          <w:rFonts w:ascii="Book Antiqua" w:hAnsi="Book Antiqua"/>
          <w:lang w:val="es-ES"/>
        </w:rPr>
        <w:t xml:space="preserve"> esta Ley.</w:t>
      </w:r>
    </w:p>
    <w:p w14:paraId="2C1B77FB" w14:textId="77777777" w:rsidR="005E57A4" w:rsidRDefault="0071399E" w:rsidP="005E57A4">
      <w:pPr>
        <w:pBdr>
          <w:top w:val="nil"/>
          <w:left w:val="nil"/>
          <w:bottom w:val="nil"/>
          <w:right w:val="nil"/>
          <w:between w:val="nil"/>
        </w:pBdr>
        <w:spacing w:line="480" w:lineRule="auto"/>
        <w:ind w:firstLine="720"/>
        <w:jc w:val="both"/>
        <w:rPr>
          <w:rFonts w:ascii="Book Antiqua" w:hAnsi="Book Antiqua"/>
          <w:color w:val="000000"/>
          <w:lang w:val="es-ES"/>
        </w:rPr>
      </w:pPr>
      <w:r>
        <w:rPr>
          <w:rFonts w:ascii="Book Antiqua" w:hAnsi="Book Antiqua"/>
          <w:color w:val="000000"/>
          <w:lang w:val="es-ES"/>
        </w:rPr>
        <w:t>Sección 14</w:t>
      </w:r>
      <w:r w:rsidR="005E57A4">
        <w:rPr>
          <w:rFonts w:ascii="Book Antiqua" w:hAnsi="Book Antiqua"/>
          <w:color w:val="000000"/>
          <w:lang w:val="es-ES"/>
        </w:rPr>
        <w:t>.-</w:t>
      </w:r>
      <w:r w:rsidR="005E57A4" w:rsidRPr="00AD441B">
        <w:rPr>
          <w:rFonts w:ascii="Book Antiqua" w:hAnsi="Book Antiqua"/>
          <w:color w:val="000000"/>
          <w:lang w:val="es-ES"/>
        </w:rPr>
        <w:t xml:space="preserve"> </w:t>
      </w:r>
      <w:r w:rsidR="005E57A4">
        <w:rPr>
          <w:rFonts w:ascii="Book Antiqua" w:hAnsi="Book Antiqua"/>
          <w:color w:val="000000"/>
          <w:lang w:val="es-ES"/>
        </w:rPr>
        <w:t>Cláusula de Separabilidad.</w:t>
      </w:r>
    </w:p>
    <w:p w14:paraId="34D69F84" w14:textId="77777777" w:rsidR="005E57A4" w:rsidRPr="00AD441B" w:rsidRDefault="005E57A4" w:rsidP="005E57A4">
      <w:pPr>
        <w:pBdr>
          <w:top w:val="nil"/>
          <w:left w:val="nil"/>
          <w:bottom w:val="nil"/>
          <w:right w:val="nil"/>
          <w:between w:val="nil"/>
        </w:pBdr>
        <w:spacing w:line="480" w:lineRule="auto"/>
        <w:ind w:firstLine="720"/>
        <w:jc w:val="both"/>
        <w:rPr>
          <w:rFonts w:ascii="Book Antiqua" w:hAnsi="Book Antiqua"/>
          <w:color w:val="000000"/>
          <w:lang w:val="es-ES"/>
        </w:rPr>
      </w:pPr>
      <w:r w:rsidRPr="00AD441B">
        <w:rPr>
          <w:rFonts w:ascii="Book Antiqua" w:hAnsi="Book Antiqua"/>
          <w:color w:val="000000"/>
          <w:lang w:val="es-ES"/>
        </w:rPr>
        <w:t xml:space="preserve">Si cualquier sección, artículo, párrafo, inciso, cláusula, frase o parte de esta Ley fuese declarada inconstitucional por un tribunal de jurisdicción competente, la sentencia dictada a ese efecto no afectará, perjudicará o invalidará el resto de esta Ley, quedando sus efectos limitados a la sección, artículo, apartado, párrafo, inciso, cláusula, frase o parte de esta Ley que fuere así declarada inconstitucional. </w:t>
      </w:r>
    </w:p>
    <w:p w14:paraId="28B261CC"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sidRPr="00AD441B">
        <w:rPr>
          <w:rFonts w:ascii="Book Antiqua" w:hAnsi="Book Antiqua"/>
          <w:color w:val="000000"/>
          <w:lang w:val="es-ES"/>
        </w:rPr>
        <w:tab/>
      </w:r>
      <w:r>
        <w:rPr>
          <w:rFonts w:ascii="Book Antiqua" w:hAnsi="Book Antiqua"/>
          <w:color w:val="000000"/>
          <w:lang w:val="es-ES"/>
        </w:rPr>
        <w:t>Sección 1</w:t>
      </w:r>
      <w:r w:rsidR="0071399E">
        <w:rPr>
          <w:rFonts w:ascii="Book Antiqua" w:hAnsi="Book Antiqua"/>
          <w:color w:val="000000"/>
          <w:lang w:val="es-ES"/>
        </w:rPr>
        <w:t>5</w:t>
      </w:r>
      <w:r w:rsidRPr="00AD441B">
        <w:rPr>
          <w:rFonts w:ascii="Book Antiqua" w:hAnsi="Book Antiqua"/>
          <w:color w:val="000000"/>
          <w:lang w:val="es-ES"/>
        </w:rPr>
        <w:t xml:space="preserve">.- Vigencia. </w:t>
      </w:r>
    </w:p>
    <w:p w14:paraId="5E5E9697" w14:textId="77777777" w:rsidR="005E57A4" w:rsidRPr="00AD441B" w:rsidRDefault="005E57A4" w:rsidP="005E57A4">
      <w:pPr>
        <w:rPr>
          <w:rFonts w:ascii="Book Antiqua" w:hAnsi="Book Antiqua"/>
          <w:lang w:val="es-ES"/>
        </w:rPr>
      </w:pPr>
      <w:r w:rsidRPr="00AD441B">
        <w:rPr>
          <w:rFonts w:ascii="Book Antiqua" w:hAnsi="Book Antiqua"/>
          <w:color w:val="000000"/>
          <w:lang w:val="es-ES"/>
        </w:rPr>
        <w:tab/>
        <w:t>Esta Ley comenzará a regir inmediatamente después de su aprobación.</w:t>
      </w:r>
    </w:p>
    <w:sectPr w:rsidR="005E57A4" w:rsidRPr="00AD441B" w:rsidSect="005E57A4">
      <w:headerReference w:type="default" r:id="rId9"/>
      <w:type w:val="continuous"/>
      <w:pgSz w:w="12240" w:h="15840"/>
      <w:pgMar w:top="1440" w:right="1440" w:bottom="1440" w:left="1757"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6DF4" w14:textId="77777777" w:rsidR="00DA3A0B" w:rsidRDefault="00DA3A0B">
      <w:r>
        <w:separator/>
      </w:r>
    </w:p>
  </w:endnote>
  <w:endnote w:type="continuationSeparator" w:id="0">
    <w:p w14:paraId="035C3F73" w14:textId="77777777" w:rsidR="00DA3A0B" w:rsidRDefault="00DA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BB75" w14:textId="77777777" w:rsidR="00DA3A0B" w:rsidRDefault="00DA3A0B">
      <w:r>
        <w:separator/>
      </w:r>
    </w:p>
  </w:footnote>
  <w:footnote w:type="continuationSeparator" w:id="0">
    <w:p w14:paraId="13B39E68" w14:textId="77777777" w:rsidR="00DA3A0B" w:rsidRDefault="00DA3A0B">
      <w:r>
        <w:continuationSeparator/>
      </w:r>
    </w:p>
  </w:footnote>
  <w:footnote w:id="1">
    <w:p w14:paraId="2B2D09A2" w14:textId="77777777" w:rsidR="005E57A4" w:rsidRPr="00E6527A" w:rsidRDefault="005E57A4" w:rsidP="005E57A4">
      <w:pPr>
        <w:pStyle w:val="FootnoteText"/>
      </w:pPr>
      <w:r>
        <w:rPr>
          <w:rStyle w:val="FootnoteReference"/>
        </w:rPr>
        <w:footnoteRef/>
      </w:r>
      <w:r>
        <w:t xml:space="preserve"> NACSL, </w:t>
      </w:r>
      <w:r>
        <w:rPr>
          <w:i/>
          <w:iCs/>
        </w:rPr>
        <w:t xml:space="preserve">State Medical Marijuana Laws, </w:t>
      </w:r>
      <w:r w:rsidRPr="00F4191E">
        <w:rPr>
          <w:smallCaps/>
        </w:rPr>
        <w:t>National Conference of State Legislatures</w:t>
      </w:r>
      <w:r>
        <w:rPr>
          <w:smallCaps/>
        </w:rPr>
        <w:t xml:space="preserve"> (</w:t>
      </w:r>
      <w:r w:rsidRPr="00291125">
        <w:t>23 de agosto de 2021</w:t>
      </w:r>
      <w:r>
        <w:rPr>
          <w:smallCaps/>
        </w:rPr>
        <w:t xml:space="preserve">), </w:t>
      </w:r>
      <w:r w:rsidRPr="00F4191E">
        <w:rPr>
          <w:smallCaps/>
        </w:rPr>
        <w:t xml:space="preserve"> </w:t>
      </w:r>
      <w:hyperlink r:id="rId1" w:history="1">
        <w:r w:rsidRPr="00211A5D">
          <w:rPr>
            <w:rStyle w:val="Hyperlink"/>
          </w:rPr>
          <w:t>https://www.ncsl.org/research/health/state-medical-marijuana-laws.aspx</w:t>
        </w:r>
      </w:hyperlink>
      <w:r>
        <w:t xml:space="preserve">. </w:t>
      </w:r>
    </w:p>
  </w:footnote>
  <w:footnote w:id="2">
    <w:p w14:paraId="79D742C6" w14:textId="77777777" w:rsidR="005E57A4" w:rsidRPr="00E311D8" w:rsidRDefault="005E57A4" w:rsidP="005E57A4">
      <w:pPr>
        <w:pStyle w:val="FootnoteText"/>
      </w:pPr>
      <w:r>
        <w:rPr>
          <w:rStyle w:val="FootnoteReference"/>
        </w:rPr>
        <w:footnoteRef/>
      </w:r>
      <w:r>
        <w:t xml:space="preserve"> </w:t>
      </w:r>
      <w:r w:rsidRPr="00E311D8">
        <w:t xml:space="preserve">Kathryn J. Russo, </w:t>
      </w:r>
      <w:r w:rsidRPr="00E311D8">
        <w:rPr>
          <w:i/>
          <w:iCs/>
        </w:rPr>
        <w:t>FDA and C</w:t>
      </w:r>
      <w:r>
        <w:rPr>
          <w:i/>
          <w:iCs/>
        </w:rPr>
        <w:t>DC Issue Warnings Regarding Health Risks of Using Delta-8 THC Products</w:t>
      </w:r>
      <w:r>
        <w:t xml:space="preserve">, </w:t>
      </w:r>
      <w:r w:rsidRPr="005D5544">
        <w:rPr>
          <w:smallCaps/>
        </w:rPr>
        <w:t>The National Law Review</w:t>
      </w:r>
      <w:r>
        <w:t xml:space="preserve"> (15 de septiembre de 2021), </w:t>
      </w:r>
      <w:hyperlink r:id="rId2" w:history="1">
        <w:r w:rsidRPr="0099042D">
          <w:rPr>
            <w:rStyle w:val="Hyperlink"/>
          </w:rPr>
          <w:t>https://www.natlawreview.com/article/fda-and-cdc-issue-warnings-regarding-health-risks-using-delta-8-thc-products</w:t>
        </w:r>
      </w:hyperlink>
      <w:r>
        <w:t xml:space="preserve">. </w:t>
      </w:r>
    </w:p>
  </w:footnote>
  <w:footnote w:id="3">
    <w:p w14:paraId="522990BD" w14:textId="77777777" w:rsidR="005E57A4" w:rsidRPr="005D5544" w:rsidRDefault="005E57A4" w:rsidP="005E57A4">
      <w:pPr>
        <w:pStyle w:val="FootnoteText"/>
        <w:rPr>
          <w:i/>
          <w:iCs/>
        </w:rPr>
      </w:pPr>
      <w:r>
        <w:rPr>
          <w:rStyle w:val="FootnoteReference"/>
        </w:rPr>
        <w:footnoteRef/>
      </w:r>
      <w:r>
        <w:t xml:space="preserve"> </w:t>
      </w:r>
      <w:r w:rsidRPr="005D5544">
        <w:t xml:space="preserve">Health Alert Network, </w:t>
      </w:r>
      <w:r w:rsidRPr="005D5544">
        <w:rPr>
          <w:i/>
          <w:iCs/>
        </w:rPr>
        <w:t>Increases in A</w:t>
      </w:r>
      <w:r>
        <w:rPr>
          <w:i/>
          <w:iCs/>
        </w:rPr>
        <w:t>vailability of Cannabis Products Containing Delta-8 THC and Reported Cases of Adverse Events</w:t>
      </w:r>
      <w:r>
        <w:t xml:space="preserve">, Center for Disease Control and Prevention (14 de septiembre de 2021), </w:t>
      </w:r>
      <w:hyperlink r:id="rId3" w:history="1">
        <w:r w:rsidRPr="0099042D">
          <w:rPr>
            <w:rStyle w:val="Hyperlink"/>
          </w:rPr>
          <w:t>https://emergency.cdc.gov/han/2021/han00451.asp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F7B0A" w14:textId="77777777" w:rsidR="005E57A4" w:rsidRDefault="005E57A4">
    <w:pPr>
      <w:pStyle w:val="Header"/>
      <w:jc w:val="center"/>
    </w:pPr>
    <w:r>
      <w:rPr>
        <w:rStyle w:val="PageNumber"/>
      </w:rPr>
      <w:fldChar w:fldCharType="begin"/>
    </w:r>
    <w:r>
      <w:rPr>
        <w:rStyle w:val="PageNumber"/>
      </w:rPr>
      <w:instrText xml:space="preserve"> PAGE </w:instrText>
    </w:r>
    <w:r>
      <w:rPr>
        <w:rStyle w:val="PageNumber"/>
      </w:rPr>
      <w:fldChar w:fldCharType="separate"/>
    </w:r>
    <w:r w:rsidR="00295AE1">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668C" w14:textId="77777777" w:rsidR="005E57A4" w:rsidRDefault="005E57A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95AE1">
      <w:rPr>
        <w:noProof/>
        <w:color w:val="000000"/>
      </w:rPr>
      <w:t>21</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6867"/>
    <w:multiLevelType w:val="hybridMultilevel"/>
    <w:tmpl w:val="D72AF6E2"/>
    <w:lvl w:ilvl="0" w:tplc="0409001B">
      <w:start w:val="1"/>
      <w:numFmt w:val="lowerRoman"/>
      <w:lvlText w:val="%1."/>
      <w:lvlJc w:val="right"/>
      <w:pPr>
        <w:ind w:left="1440" w:hanging="72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E3A1C"/>
    <w:multiLevelType w:val="hybridMultilevel"/>
    <w:tmpl w:val="7706A4EC"/>
    <w:lvl w:ilvl="0" w:tplc="0409001B">
      <w:start w:val="1"/>
      <w:numFmt w:val="lowerRoman"/>
      <w:lvlText w:val="%1."/>
      <w:lvlJc w:val="right"/>
      <w:pPr>
        <w:ind w:left="1980" w:hanging="72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04638E"/>
    <w:multiLevelType w:val="hybridMultilevel"/>
    <w:tmpl w:val="99CA4932"/>
    <w:lvl w:ilvl="0" w:tplc="50F8A63E">
      <w:start w:val="1"/>
      <w:numFmt w:val="lowerLetter"/>
      <w:lvlText w:val="%1."/>
      <w:lvlJc w:val="left"/>
      <w:pPr>
        <w:ind w:left="720" w:hanging="360"/>
      </w:pPr>
      <w:rPr>
        <w:rFonts w:ascii="TimesNewRomanPS" w:hAnsi="TimesNewRomanP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A2ED6"/>
    <w:multiLevelType w:val="hybridMultilevel"/>
    <w:tmpl w:val="BCC68FD2"/>
    <w:lvl w:ilvl="0" w:tplc="50E4B7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128EF"/>
    <w:multiLevelType w:val="hybridMultilevel"/>
    <w:tmpl w:val="63DA3752"/>
    <w:lvl w:ilvl="0" w:tplc="D4D20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C4490"/>
    <w:rsid w:val="00020BBB"/>
    <w:rsid w:val="00056024"/>
    <w:rsid w:val="000928E4"/>
    <w:rsid w:val="00095AE1"/>
    <w:rsid w:val="000A6B6C"/>
    <w:rsid w:val="000B0DBB"/>
    <w:rsid w:val="00111E71"/>
    <w:rsid w:val="00127C6A"/>
    <w:rsid w:val="0013561B"/>
    <w:rsid w:val="001363FE"/>
    <w:rsid w:val="0017132B"/>
    <w:rsid w:val="001954F6"/>
    <w:rsid w:val="001F4CA3"/>
    <w:rsid w:val="001F612A"/>
    <w:rsid w:val="00211396"/>
    <w:rsid w:val="00226AE6"/>
    <w:rsid w:val="00232C02"/>
    <w:rsid w:val="00245B34"/>
    <w:rsid w:val="00263355"/>
    <w:rsid w:val="00273792"/>
    <w:rsid w:val="00295401"/>
    <w:rsid w:val="00295AE1"/>
    <w:rsid w:val="002D4AC8"/>
    <w:rsid w:val="002E3583"/>
    <w:rsid w:val="002F217F"/>
    <w:rsid w:val="00320D78"/>
    <w:rsid w:val="003301CC"/>
    <w:rsid w:val="00380FE5"/>
    <w:rsid w:val="003924DD"/>
    <w:rsid w:val="00394FCB"/>
    <w:rsid w:val="003963F4"/>
    <w:rsid w:val="003B5254"/>
    <w:rsid w:val="003B75A6"/>
    <w:rsid w:val="003C3AE8"/>
    <w:rsid w:val="004061CA"/>
    <w:rsid w:val="00415689"/>
    <w:rsid w:val="00434987"/>
    <w:rsid w:val="004440CB"/>
    <w:rsid w:val="004713D2"/>
    <w:rsid w:val="004763DD"/>
    <w:rsid w:val="00521639"/>
    <w:rsid w:val="00532BB7"/>
    <w:rsid w:val="005332E4"/>
    <w:rsid w:val="0053550C"/>
    <w:rsid w:val="00555018"/>
    <w:rsid w:val="005723DC"/>
    <w:rsid w:val="005E57A4"/>
    <w:rsid w:val="005F3878"/>
    <w:rsid w:val="006210DC"/>
    <w:rsid w:val="0064349D"/>
    <w:rsid w:val="00653EED"/>
    <w:rsid w:val="00685549"/>
    <w:rsid w:val="006B7365"/>
    <w:rsid w:val="006C2D81"/>
    <w:rsid w:val="006C7DF8"/>
    <w:rsid w:val="0071399E"/>
    <w:rsid w:val="00750FC8"/>
    <w:rsid w:val="007533D0"/>
    <w:rsid w:val="00755069"/>
    <w:rsid w:val="007B0660"/>
    <w:rsid w:val="007E3868"/>
    <w:rsid w:val="00802D9D"/>
    <w:rsid w:val="00820C41"/>
    <w:rsid w:val="00850256"/>
    <w:rsid w:val="00910F47"/>
    <w:rsid w:val="0093686F"/>
    <w:rsid w:val="00942FD4"/>
    <w:rsid w:val="00943C0E"/>
    <w:rsid w:val="009449A6"/>
    <w:rsid w:val="00951997"/>
    <w:rsid w:val="00990352"/>
    <w:rsid w:val="009C4490"/>
    <w:rsid w:val="009D6C70"/>
    <w:rsid w:val="00A03405"/>
    <w:rsid w:val="00A1528A"/>
    <w:rsid w:val="00A33918"/>
    <w:rsid w:val="00A64ECD"/>
    <w:rsid w:val="00A712A4"/>
    <w:rsid w:val="00A7629F"/>
    <w:rsid w:val="00AA41C9"/>
    <w:rsid w:val="00AC4092"/>
    <w:rsid w:val="00AF0A48"/>
    <w:rsid w:val="00AF0CEE"/>
    <w:rsid w:val="00AF30A1"/>
    <w:rsid w:val="00B667AD"/>
    <w:rsid w:val="00B84C38"/>
    <w:rsid w:val="00B86C00"/>
    <w:rsid w:val="00B947F6"/>
    <w:rsid w:val="00BF16AA"/>
    <w:rsid w:val="00C354B8"/>
    <w:rsid w:val="00C52517"/>
    <w:rsid w:val="00C60921"/>
    <w:rsid w:val="00C61A2B"/>
    <w:rsid w:val="00C62936"/>
    <w:rsid w:val="00C653F2"/>
    <w:rsid w:val="00C679E6"/>
    <w:rsid w:val="00C908F9"/>
    <w:rsid w:val="00CA0917"/>
    <w:rsid w:val="00CA1099"/>
    <w:rsid w:val="00D417C2"/>
    <w:rsid w:val="00D60936"/>
    <w:rsid w:val="00D709EB"/>
    <w:rsid w:val="00D72BD2"/>
    <w:rsid w:val="00D74714"/>
    <w:rsid w:val="00D82F3F"/>
    <w:rsid w:val="00D921C6"/>
    <w:rsid w:val="00D958C2"/>
    <w:rsid w:val="00DA3A0B"/>
    <w:rsid w:val="00E04AB5"/>
    <w:rsid w:val="00E21F4D"/>
    <w:rsid w:val="00E310FC"/>
    <w:rsid w:val="00E50EEA"/>
    <w:rsid w:val="00E52F58"/>
    <w:rsid w:val="00EC26AA"/>
    <w:rsid w:val="00EC533C"/>
    <w:rsid w:val="00EC7CC7"/>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CD52"/>
  <w15:chartTrackingRefBased/>
  <w15:docId w15:val="{3D85F9DB-50B9-48AF-B125-7E020317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1"/>
    <w:qFormat/>
    <w:rsid w:val="005E57A4"/>
    <w:pPr>
      <w:widowControl w:val="0"/>
      <w:autoSpaceDE w:val="0"/>
      <w:autoSpaceDN w:val="0"/>
      <w:spacing w:before="144"/>
      <w:ind w:left="1191" w:hanging="2"/>
      <w:jc w:val="both"/>
    </w:pPr>
    <w:rPr>
      <w:sz w:val="22"/>
      <w:szCs w:val="22"/>
    </w:rPr>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iPriority w:val="99"/>
    <w:semiHidden/>
    <w:unhideWhenUsed/>
    <w:rsid w:val="005E57A4"/>
    <w:rPr>
      <w:rFonts w:eastAsiaTheme="minorHAnsi"/>
      <w:sz w:val="20"/>
    </w:rPr>
  </w:style>
  <w:style w:type="character" w:customStyle="1" w:styleId="FootnoteTextChar">
    <w:name w:val="Footnote Text Char"/>
    <w:basedOn w:val="DefaultParagraphFont"/>
    <w:link w:val="FootnoteText"/>
    <w:uiPriority w:val="99"/>
    <w:semiHidden/>
    <w:rsid w:val="005E57A4"/>
    <w:rPr>
      <w:rFonts w:eastAsiaTheme="minorHAnsi"/>
    </w:rPr>
  </w:style>
  <w:style w:type="character" w:styleId="FootnoteReference">
    <w:name w:val="footnote reference"/>
    <w:basedOn w:val="DefaultParagraphFont"/>
    <w:uiPriority w:val="99"/>
    <w:semiHidden/>
    <w:unhideWhenUsed/>
    <w:rsid w:val="005E57A4"/>
    <w:rPr>
      <w:vertAlign w:val="superscript"/>
    </w:rPr>
  </w:style>
  <w:style w:type="character" w:styleId="Hyperlink">
    <w:name w:val="Hyperlink"/>
    <w:basedOn w:val="DefaultParagraphFont"/>
    <w:uiPriority w:val="99"/>
    <w:unhideWhenUsed/>
    <w:rsid w:val="005E57A4"/>
    <w:rPr>
      <w:color w:val="0563C1" w:themeColor="hyperlink"/>
      <w:u w:val="single"/>
    </w:rPr>
  </w:style>
  <w:style w:type="paragraph" w:styleId="BodyText">
    <w:name w:val="Body Text"/>
    <w:basedOn w:val="Normal"/>
    <w:link w:val="BodyTextChar"/>
    <w:uiPriority w:val="1"/>
    <w:qFormat/>
    <w:rsid w:val="001954F6"/>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1954F6"/>
    <w:rPr>
      <w:rFonts w:ascii="Arial" w:eastAsia="Arial" w:hAnsi="Arial" w:cs="Arial"/>
      <w:sz w:val="24"/>
      <w:szCs w:val="24"/>
    </w:rPr>
  </w:style>
  <w:style w:type="paragraph" w:styleId="BalloonText">
    <w:name w:val="Balloon Text"/>
    <w:basedOn w:val="Normal"/>
    <w:link w:val="BalloonTextChar"/>
    <w:uiPriority w:val="99"/>
    <w:semiHidden/>
    <w:unhideWhenUsed/>
    <w:rsid w:val="00AC4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92"/>
    <w:rPr>
      <w:rFonts w:ascii="Segoe UI" w:hAnsi="Segoe UI" w:cs="Segoe UI"/>
      <w:sz w:val="18"/>
      <w:szCs w:val="18"/>
    </w:rPr>
  </w:style>
  <w:style w:type="character" w:styleId="FollowedHyperlink">
    <w:name w:val="FollowedHyperlink"/>
    <w:basedOn w:val="DefaultParagraphFont"/>
    <w:uiPriority w:val="99"/>
    <w:semiHidden/>
    <w:unhideWhenUsed/>
    <w:rsid w:val="00AC4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mergency.cdc.gov/han/2021/han00451.asp" TargetMode="External"/><Relationship Id="rId2" Type="http://schemas.openxmlformats.org/officeDocument/2006/relationships/hyperlink" Target="https://www.natlawreview.com/article/fda-and-cdc-issue-warnings-regarding-health-risks-using-delta-8-thc-products" TargetMode="External"/><Relationship Id="rId1" Type="http://schemas.openxmlformats.org/officeDocument/2006/relationships/hyperlink" Target="https://www.ncsl.org/research/health/state-medical-marijuana-law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ernandez\OneDrive\Desktop\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6</TotalTime>
  <Pages>21</Pages>
  <Words>5506</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Jorge I. Fernández Porto</dc:creator>
  <cp:keywords/>
  <cp:lastModifiedBy>Gladys J. Burgos Torres</cp:lastModifiedBy>
  <cp:revision>5</cp:revision>
  <cp:lastPrinted>2021-11-02T19:24:00Z</cp:lastPrinted>
  <dcterms:created xsi:type="dcterms:W3CDTF">2021-11-02T19:26:00Z</dcterms:created>
  <dcterms:modified xsi:type="dcterms:W3CDTF">2021-11-08T13:20:00Z</dcterms:modified>
</cp:coreProperties>
</file>